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BC5" w:rsidRDefault="00E64BC5" w:rsidP="00F77897">
      <w:pPr>
        <w:pStyle w:val="Style"/>
        <w:ind w:left="2607"/>
      </w:pPr>
    </w:p>
    <w:p w:rsidR="00E64BC5" w:rsidRDefault="00E64BC5" w:rsidP="00F77897">
      <w:pPr>
        <w:pStyle w:val="Style"/>
        <w:spacing w:before="254" w:line="393" w:lineRule="exact"/>
        <w:ind w:left="3365" w:right="2136"/>
        <w:rPr>
          <w:b/>
          <w:bCs/>
          <w:color w:val="2B281E"/>
          <w:sz w:val="29"/>
          <w:szCs w:val="29"/>
        </w:rPr>
      </w:pPr>
      <w:r>
        <w:rPr>
          <w:b/>
          <w:bCs/>
          <w:color w:val="2B281E"/>
          <w:sz w:val="29"/>
          <w:szCs w:val="29"/>
        </w:rPr>
        <w:t xml:space="preserve">DECKVERTRAG </w:t>
      </w:r>
    </w:p>
    <w:p w:rsidR="00E64BC5" w:rsidRDefault="00E64BC5" w:rsidP="00F77897">
      <w:pPr>
        <w:pStyle w:val="Style"/>
        <w:spacing w:before="268" w:line="225" w:lineRule="exact"/>
        <w:ind w:left="3960" w:right="2136"/>
        <w:rPr>
          <w:color w:val="2B281E"/>
          <w:sz w:val="21"/>
          <w:szCs w:val="21"/>
        </w:rPr>
      </w:pPr>
      <w:r>
        <w:rPr>
          <w:color w:val="2B281E"/>
          <w:sz w:val="21"/>
          <w:szCs w:val="21"/>
        </w:rPr>
        <w:t xml:space="preserve">zwischen </w:t>
      </w:r>
    </w:p>
    <w:p w:rsidR="008F303F" w:rsidRDefault="008F303F" w:rsidP="00F77897">
      <w:pPr>
        <w:pStyle w:val="Style"/>
        <w:spacing w:before="249" w:line="240" w:lineRule="exact"/>
        <w:ind w:left="3230" w:right="2803"/>
        <w:rPr>
          <w:color w:val="2B281E"/>
          <w:sz w:val="21"/>
          <w:szCs w:val="21"/>
        </w:rPr>
      </w:pPr>
      <w:r>
        <w:rPr>
          <w:color w:val="2B281E"/>
          <w:sz w:val="21"/>
          <w:szCs w:val="21"/>
        </w:rPr>
        <w:t xml:space="preserve">4You </w:t>
      </w:r>
      <w:proofErr w:type="spellStart"/>
      <w:r>
        <w:rPr>
          <w:color w:val="2B281E"/>
          <w:sz w:val="21"/>
          <w:szCs w:val="21"/>
        </w:rPr>
        <w:t>Quarter</w:t>
      </w:r>
      <w:proofErr w:type="spellEnd"/>
      <w:r>
        <w:rPr>
          <w:color w:val="2B281E"/>
          <w:sz w:val="21"/>
          <w:szCs w:val="21"/>
        </w:rPr>
        <w:t xml:space="preserve"> </w:t>
      </w:r>
      <w:proofErr w:type="spellStart"/>
      <w:r>
        <w:rPr>
          <w:color w:val="2B281E"/>
          <w:sz w:val="21"/>
          <w:szCs w:val="21"/>
        </w:rPr>
        <w:t>Horses</w:t>
      </w:r>
      <w:proofErr w:type="spellEnd"/>
    </w:p>
    <w:p w:rsidR="008F303F" w:rsidRDefault="008F303F" w:rsidP="00F77897">
      <w:pPr>
        <w:pStyle w:val="Style"/>
        <w:spacing w:before="249" w:line="240" w:lineRule="exact"/>
        <w:ind w:left="3230" w:right="2803"/>
        <w:rPr>
          <w:color w:val="2B281E"/>
          <w:sz w:val="21"/>
          <w:szCs w:val="21"/>
        </w:rPr>
      </w:pPr>
      <w:r>
        <w:rPr>
          <w:color w:val="2B281E"/>
          <w:sz w:val="21"/>
          <w:szCs w:val="21"/>
        </w:rPr>
        <w:t>Zur Reithalle 2</w:t>
      </w:r>
    </w:p>
    <w:p w:rsidR="00E64BC5" w:rsidRDefault="008F303F" w:rsidP="00F77897">
      <w:pPr>
        <w:pStyle w:val="Style"/>
        <w:spacing w:before="249" w:line="240" w:lineRule="exact"/>
        <w:ind w:left="3230" w:right="2803"/>
        <w:rPr>
          <w:color w:val="2B281E"/>
          <w:sz w:val="21"/>
          <w:szCs w:val="21"/>
        </w:rPr>
      </w:pPr>
      <w:r>
        <w:rPr>
          <w:color w:val="2B281E"/>
          <w:sz w:val="21"/>
          <w:szCs w:val="21"/>
        </w:rPr>
        <w:t xml:space="preserve">34587 </w:t>
      </w:r>
      <w:proofErr w:type="spellStart"/>
      <w:r>
        <w:rPr>
          <w:color w:val="2B281E"/>
          <w:sz w:val="21"/>
          <w:szCs w:val="21"/>
        </w:rPr>
        <w:t>Felsberg</w:t>
      </w:r>
      <w:proofErr w:type="spellEnd"/>
      <w:r>
        <w:rPr>
          <w:color w:val="2B281E"/>
          <w:sz w:val="21"/>
          <w:szCs w:val="21"/>
        </w:rPr>
        <w:br/>
      </w:r>
    </w:p>
    <w:p w:rsidR="00E64BC5" w:rsidRDefault="00E64BC5" w:rsidP="00F77897">
      <w:pPr>
        <w:pStyle w:val="Style"/>
        <w:spacing w:line="244" w:lineRule="exact"/>
        <w:ind w:left="2592" w:right="2131"/>
        <w:rPr>
          <w:color w:val="2B281E"/>
          <w:sz w:val="21"/>
          <w:szCs w:val="21"/>
        </w:rPr>
      </w:pPr>
      <w:r>
        <w:rPr>
          <w:color w:val="2B281E"/>
          <w:sz w:val="21"/>
          <w:szCs w:val="21"/>
        </w:rPr>
        <w:t xml:space="preserve">(im folgenden Hengstbesitzer genannt) </w:t>
      </w:r>
    </w:p>
    <w:p w:rsidR="00E64BC5" w:rsidRDefault="00E64BC5" w:rsidP="00F77897">
      <w:pPr>
        <w:pStyle w:val="Style"/>
        <w:spacing w:before="216" w:line="220" w:lineRule="exact"/>
        <w:ind w:left="4229" w:right="2136"/>
        <w:rPr>
          <w:color w:val="2B281E"/>
          <w:sz w:val="21"/>
          <w:szCs w:val="21"/>
        </w:rPr>
      </w:pPr>
      <w:r>
        <w:rPr>
          <w:color w:val="2B281E"/>
          <w:sz w:val="21"/>
          <w:szCs w:val="21"/>
        </w:rPr>
        <w:t xml:space="preserve">und </w:t>
      </w:r>
    </w:p>
    <w:p w:rsidR="00E64BC5" w:rsidRDefault="00E64BC5" w:rsidP="00F77897">
      <w:pPr>
        <w:pStyle w:val="Style"/>
        <w:spacing w:before="249" w:line="225" w:lineRule="exact"/>
        <w:ind w:left="10" w:right="2136"/>
        <w:rPr>
          <w:color w:val="2B281E"/>
          <w:sz w:val="21"/>
          <w:szCs w:val="21"/>
        </w:rPr>
      </w:pPr>
      <w:r>
        <w:rPr>
          <w:color w:val="2B281E"/>
          <w:sz w:val="21"/>
          <w:szCs w:val="21"/>
        </w:rPr>
        <w:t xml:space="preserve">Vor - und Nachname: </w:t>
      </w:r>
    </w:p>
    <w:p w:rsidR="00E64BC5" w:rsidRDefault="00E64BC5" w:rsidP="00F77897">
      <w:pPr>
        <w:pStyle w:val="Style"/>
        <w:spacing w:before="499" w:line="225" w:lineRule="exact"/>
        <w:ind w:left="20" w:right="2136"/>
        <w:rPr>
          <w:color w:val="2B281E"/>
          <w:sz w:val="21"/>
          <w:szCs w:val="21"/>
        </w:rPr>
      </w:pPr>
      <w:r>
        <w:rPr>
          <w:color w:val="2B281E"/>
          <w:sz w:val="21"/>
          <w:szCs w:val="21"/>
        </w:rPr>
        <w:t xml:space="preserve">Strasse: </w:t>
      </w:r>
    </w:p>
    <w:p w:rsidR="00E64BC5" w:rsidRDefault="00E64BC5" w:rsidP="00F77897">
      <w:pPr>
        <w:pStyle w:val="Style"/>
        <w:spacing w:before="494" w:line="225" w:lineRule="exact"/>
        <w:ind w:left="15" w:right="2136"/>
        <w:rPr>
          <w:color w:val="2B281E"/>
          <w:sz w:val="21"/>
          <w:szCs w:val="21"/>
        </w:rPr>
      </w:pPr>
      <w:r>
        <w:rPr>
          <w:color w:val="2B281E"/>
          <w:sz w:val="21"/>
          <w:szCs w:val="21"/>
        </w:rPr>
        <w:t xml:space="preserve">PLZlOrt: </w:t>
      </w:r>
    </w:p>
    <w:p w:rsidR="00E64BC5" w:rsidRDefault="00E64BC5" w:rsidP="00F77897">
      <w:pPr>
        <w:pStyle w:val="Style"/>
        <w:spacing w:before="499" w:line="225" w:lineRule="exact"/>
        <w:ind w:left="10" w:right="2136"/>
        <w:rPr>
          <w:color w:val="2B281E"/>
          <w:sz w:val="21"/>
          <w:szCs w:val="21"/>
        </w:rPr>
      </w:pPr>
      <w:r>
        <w:rPr>
          <w:color w:val="2B281E"/>
          <w:sz w:val="21"/>
          <w:szCs w:val="21"/>
        </w:rPr>
        <w:t xml:space="preserve">Telefon: </w:t>
      </w:r>
    </w:p>
    <w:p w:rsidR="00E64BC5" w:rsidRDefault="00E64BC5" w:rsidP="00F77897">
      <w:pPr>
        <w:pStyle w:val="Style"/>
        <w:spacing w:before="494" w:line="244" w:lineRule="exact"/>
        <w:ind w:left="2592" w:right="2136"/>
        <w:rPr>
          <w:color w:val="2B281E"/>
          <w:sz w:val="21"/>
          <w:szCs w:val="21"/>
        </w:rPr>
      </w:pPr>
      <w:r>
        <w:rPr>
          <w:color w:val="2B281E"/>
          <w:sz w:val="21"/>
          <w:szCs w:val="21"/>
        </w:rPr>
        <w:t xml:space="preserve">(im folgenden Stutenbesitzer genannt) </w:t>
      </w:r>
    </w:p>
    <w:p w:rsidR="00E64BC5" w:rsidRDefault="00E64BC5" w:rsidP="00F77897">
      <w:pPr>
        <w:pStyle w:val="Style"/>
        <w:spacing w:before="446" w:line="235" w:lineRule="exact"/>
        <w:ind w:right="2136"/>
        <w:rPr>
          <w:b/>
          <w:bCs/>
          <w:color w:val="2B281E"/>
          <w:sz w:val="20"/>
          <w:szCs w:val="20"/>
        </w:rPr>
      </w:pPr>
      <w:r>
        <w:rPr>
          <w:rFonts w:ascii="Times New Roman" w:hAnsi="Times New Roman" w:cs="Times New Roman"/>
          <w:color w:val="2B281E"/>
          <w:w w:val="133"/>
          <w:sz w:val="23"/>
          <w:szCs w:val="23"/>
        </w:rPr>
        <w:t xml:space="preserve">§ </w:t>
      </w:r>
      <w:r>
        <w:rPr>
          <w:b/>
          <w:bCs/>
          <w:color w:val="2B281E"/>
          <w:sz w:val="20"/>
          <w:szCs w:val="20"/>
        </w:rPr>
        <w:t xml:space="preserve">1 Gegenstand </w:t>
      </w:r>
    </w:p>
    <w:p w:rsidR="00E64BC5" w:rsidRDefault="00E64BC5" w:rsidP="00F77897">
      <w:pPr>
        <w:pStyle w:val="Style"/>
        <w:spacing w:before="206" w:line="225" w:lineRule="exact"/>
        <w:ind w:left="10" w:right="802"/>
        <w:rPr>
          <w:color w:val="2B281E"/>
          <w:sz w:val="21"/>
          <w:szCs w:val="21"/>
        </w:rPr>
      </w:pPr>
      <w:r>
        <w:rPr>
          <w:color w:val="2B281E"/>
          <w:sz w:val="21"/>
          <w:szCs w:val="21"/>
        </w:rPr>
        <w:t xml:space="preserve">Folgende Stute wird verbindlich </w:t>
      </w:r>
      <w:r w:rsidR="008F303F">
        <w:rPr>
          <w:color w:val="2B281E"/>
          <w:sz w:val="21"/>
          <w:szCs w:val="21"/>
        </w:rPr>
        <w:t>für die kommende Decksaison 2015</w:t>
      </w:r>
      <w:r>
        <w:rPr>
          <w:color w:val="2B281E"/>
          <w:sz w:val="21"/>
          <w:szCs w:val="21"/>
        </w:rPr>
        <w:t xml:space="preserve"> und für den </w:t>
      </w:r>
      <w:r>
        <w:rPr>
          <w:color w:val="2B281E"/>
          <w:sz w:val="21"/>
          <w:szCs w:val="21"/>
        </w:rPr>
        <w:br/>
        <w:t xml:space="preserve">nachstehenden Hengst angemeldet: </w:t>
      </w:r>
    </w:p>
    <w:p w:rsidR="00E64BC5" w:rsidRDefault="00E64BC5" w:rsidP="00F77897">
      <w:pPr>
        <w:pStyle w:val="Style"/>
        <w:rPr>
          <w:sz w:val="21"/>
          <w:szCs w:val="21"/>
        </w:rPr>
        <w:sectPr w:rsidR="00E64BC5" w:rsidSect="004753BE">
          <w:type w:val="continuous"/>
          <w:pgSz w:w="11907" w:h="16840" w:code="9"/>
          <w:pgMar w:top="629" w:right="3209" w:bottom="357" w:left="357" w:header="720" w:footer="720" w:gutter="0"/>
          <w:cols w:space="720"/>
          <w:noEndnote/>
        </w:sectPr>
      </w:pPr>
    </w:p>
    <w:p w:rsidR="00E64BC5" w:rsidRDefault="00E64BC5" w:rsidP="00F77897">
      <w:pPr>
        <w:pStyle w:val="Style"/>
        <w:spacing w:line="201" w:lineRule="exact"/>
      </w:pPr>
    </w:p>
    <w:p w:rsidR="00E64BC5" w:rsidRDefault="00E64BC5" w:rsidP="00F77897">
      <w:pPr>
        <w:pStyle w:val="Style"/>
        <w:sectPr w:rsidR="00E64BC5" w:rsidSect="004753BE">
          <w:type w:val="continuous"/>
          <w:pgSz w:w="11907" w:h="16840" w:code="9"/>
          <w:pgMar w:top="629" w:right="3209" w:bottom="357" w:left="357" w:header="720" w:footer="720" w:gutter="0"/>
          <w:cols w:space="720"/>
          <w:noEndnote/>
        </w:sectPr>
      </w:pPr>
    </w:p>
    <w:p w:rsidR="00E64BC5" w:rsidRDefault="00E64BC5" w:rsidP="00F77897">
      <w:pPr>
        <w:pStyle w:val="Style"/>
        <w:spacing w:line="225" w:lineRule="exact"/>
        <w:ind w:left="10" w:right="-1"/>
        <w:rPr>
          <w:color w:val="2B281E"/>
          <w:sz w:val="21"/>
          <w:szCs w:val="21"/>
        </w:rPr>
      </w:pPr>
      <w:r>
        <w:rPr>
          <w:color w:val="2B281E"/>
          <w:sz w:val="21"/>
          <w:szCs w:val="21"/>
        </w:rPr>
        <w:lastRenderedPageBreak/>
        <w:t xml:space="preserve">Deckhengst: </w:t>
      </w:r>
    </w:p>
    <w:p w:rsidR="00E64BC5" w:rsidRDefault="00E64BC5" w:rsidP="00F77897">
      <w:pPr>
        <w:pStyle w:val="Style"/>
        <w:spacing w:line="1" w:lineRule="exact"/>
        <w:rPr>
          <w:sz w:val="2"/>
          <w:szCs w:val="2"/>
        </w:rPr>
      </w:pPr>
      <w:r>
        <w:rPr>
          <w:sz w:val="21"/>
          <w:szCs w:val="21"/>
        </w:rPr>
        <w:br w:type="column"/>
      </w:r>
    </w:p>
    <w:p w:rsidR="00E64BC5" w:rsidRDefault="008F303F" w:rsidP="00F77897">
      <w:pPr>
        <w:pStyle w:val="Style"/>
        <w:spacing w:line="225" w:lineRule="exact"/>
        <w:rPr>
          <w:color w:val="2B281E"/>
          <w:sz w:val="21"/>
          <w:szCs w:val="21"/>
        </w:rPr>
      </w:pPr>
      <w:r>
        <w:rPr>
          <w:color w:val="2B281E"/>
          <w:sz w:val="21"/>
          <w:szCs w:val="21"/>
        </w:rPr>
        <w:t xml:space="preserve">Born </w:t>
      </w:r>
      <w:proofErr w:type="spellStart"/>
      <w:r>
        <w:rPr>
          <w:color w:val="2B281E"/>
          <w:sz w:val="21"/>
          <w:szCs w:val="21"/>
        </w:rPr>
        <w:t>To</w:t>
      </w:r>
      <w:proofErr w:type="spellEnd"/>
      <w:r>
        <w:rPr>
          <w:color w:val="2B281E"/>
          <w:sz w:val="21"/>
          <w:szCs w:val="21"/>
        </w:rPr>
        <w:t xml:space="preserve"> </w:t>
      </w:r>
      <w:proofErr w:type="spellStart"/>
      <w:r>
        <w:rPr>
          <w:color w:val="2B281E"/>
          <w:sz w:val="21"/>
          <w:szCs w:val="21"/>
        </w:rPr>
        <w:t>Be</w:t>
      </w:r>
      <w:proofErr w:type="spellEnd"/>
      <w:r>
        <w:rPr>
          <w:color w:val="2B281E"/>
          <w:sz w:val="21"/>
          <w:szCs w:val="21"/>
        </w:rPr>
        <w:t xml:space="preserve"> </w:t>
      </w:r>
      <w:proofErr w:type="spellStart"/>
      <w:r>
        <w:rPr>
          <w:color w:val="2B281E"/>
          <w:sz w:val="21"/>
          <w:szCs w:val="21"/>
        </w:rPr>
        <w:t>Blazing</w:t>
      </w:r>
      <w:proofErr w:type="spellEnd"/>
    </w:p>
    <w:p w:rsidR="00E64BC5" w:rsidRDefault="00E64BC5" w:rsidP="00F77897">
      <w:pPr>
        <w:pStyle w:val="Style"/>
        <w:spacing w:line="1" w:lineRule="exact"/>
        <w:rPr>
          <w:sz w:val="2"/>
          <w:szCs w:val="2"/>
        </w:rPr>
      </w:pPr>
      <w:r>
        <w:rPr>
          <w:sz w:val="21"/>
          <w:szCs w:val="21"/>
        </w:rPr>
        <w:br w:type="column"/>
      </w:r>
    </w:p>
    <w:p w:rsidR="00E64BC5" w:rsidRDefault="008F303F" w:rsidP="00F77897">
      <w:pPr>
        <w:pStyle w:val="Style"/>
        <w:spacing w:before="9" w:line="225" w:lineRule="exact"/>
        <w:rPr>
          <w:color w:val="2B281E"/>
          <w:sz w:val="21"/>
          <w:szCs w:val="21"/>
        </w:rPr>
      </w:pPr>
      <w:r>
        <w:rPr>
          <w:color w:val="2B281E"/>
          <w:sz w:val="21"/>
          <w:szCs w:val="21"/>
        </w:rPr>
        <w:t>AQHA#: 4214262</w:t>
      </w:r>
      <w:r w:rsidR="00E64BC5">
        <w:rPr>
          <w:color w:val="2B281E"/>
          <w:sz w:val="21"/>
          <w:szCs w:val="21"/>
        </w:rPr>
        <w:t xml:space="preserve"> </w:t>
      </w:r>
    </w:p>
    <w:p w:rsidR="00E64BC5" w:rsidRDefault="00E64BC5" w:rsidP="00F77897">
      <w:pPr>
        <w:pStyle w:val="Style"/>
        <w:rPr>
          <w:sz w:val="21"/>
          <w:szCs w:val="21"/>
        </w:rPr>
        <w:sectPr w:rsidR="00E64BC5" w:rsidSect="004753BE">
          <w:type w:val="continuous"/>
          <w:pgSz w:w="11907" w:h="16840" w:code="9"/>
          <w:pgMar w:top="629" w:right="3209" w:bottom="357" w:left="357" w:header="720" w:footer="720" w:gutter="0"/>
          <w:cols w:num="3" w:space="720" w:equalWidth="0">
            <w:col w:w="1198" w:space="1550"/>
            <w:col w:w="1819" w:space="1228"/>
            <w:col w:w="1838"/>
          </w:cols>
          <w:noEndnote/>
        </w:sectPr>
      </w:pPr>
    </w:p>
    <w:p w:rsidR="00E64BC5" w:rsidRDefault="00E64BC5" w:rsidP="00F77897">
      <w:pPr>
        <w:pStyle w:val="Style"/>
        <w:spacing w:line="211" w:lineRule="exact"/>
      </w:pPr>
    </w:p>
    <w:p w:rsidR="00E64BC5" w:rsidRDefault="00E64BC5" w:rsidP="00F77897">
      <w:pPr>
        <w:pStyle w:val="Style"/>
        <w:sectPr w:rsidR="00E64BC5" w:rsidSect="004753BE">
          <w:type w:val="continuous"/>
          <w:pgSz w:w="11907" w:h="16840" w:code="9"/>
          <w:pgMar w:top="629" w:right="3209" w:bottom="357" w:left="357" w:header="720" w:footer="720" w:gutter="0"/>
          <w:cols w:space="720"/>
          <w:noEndnote/>
        </w:sectPr>
      </w:pPr>
    </w:p>
    <w:p w:rsidR="00E64BC5" w:rsidRDefault="008F303F" w:rsidP="00F77897">
      <w:pPr>
        <w:pStyle w:val="Style"/>
        <w:spacing w:line="225" w:lineRule="exact"/>
        <w:ind w:left="15" w:right="67"/>
        <w:rPr>
          <w:color w:val="2B281E"/>
          <w:sz w:val="21"/>
          <w:szCs w:val="21"/>
        </w:rPr>
      </w:pPr>
      <w:proofErr w:type="spellStart"/>
      <w:r>
        <w:rPr>
          <w:color w:val="2B281E"/>
          <w:sz w:val="21"/>
          <w:szCs w:val="21"/>
        </w:rPr>
        <w:lastRenderedPageBreak/>
        <w:t>Decktaxe</w:t>
      </w:r>
      <w:proofErr w:type="spellEnd"/>
      <w:r>
        <w:rPr>
          <w:color w:val="2B281E"/>
          <w:sz w:val="21"/>
          <w:szCs w:val="21"/>
        </w:rPr>
        <w:t xml:space="preserve"> 2015</w:t>
      </w:r>
      <w:r w:rsidR="00E64BC5">
        <w:rPr>
          <w:color w:val="2B281E"/>
          <w:sz w:val="21"/>
          <w:szCs w:val="21"/>
        </w:rPr>
        <w:t xml:space="preserve">: </w:t>
      </w:r>
    </w:p>
    <w:p w:rsidR="00E64BC5" w:rsidRDefault="00E64BC5" w:rsidP="00F77897">
      <w:pPr>
        <w:pStyle w:val="Style"/>
        <w:spacing w:before="264" w:line="225" w:lineRule="exact"/>
        <w:ind w:left="10"/>
        <w:rPr>
          <w:color w:val="2B281E"/>
          <w:sz w:val="21"/>
          <w:szCs w:val="21"/>
        </w:rPr>
      </w:pPr>
      <w:r>
        <w:rPr>
          <w:color w:val="2B281E"/>
          <w:sz w:val="21"/>
          <w:szCs w:val="21"/>
        </w:rPr>
        <w:t xml:space="preserve">Name der Stute: </w:t>
      </w:r>
    </w:p>
    <w:p w:rsidR="00E64BC5" w:rsidRDefault="00E64BC5" w:rsidP="00F77897">
      <w:pPr>
        <w:pStyle w:val="Style"/>
        <w:spacing w:before="249" w:line="225" w:lineRule="exact"/>
        <w:ind w:left="15" w:right="384"/>
        <w:rPr>
          <w:color w:val="2B281E"/>
          <w:sz w:val="21"/>
          <w:szCs w:val="21"/>
        </w:rPr>
      </w:pPr>
      <w:r>
        <w:rPr>
          <w:color w:val="2B281E"/>
          <w:sz w:val="21"/>
          <w:szCs w:val="21"/>
        </w:rPr>
        <w:t xml:space="preserve">Rasse: </w:t>
      </w:r>
    </w:p>
    <w:p w:rsidR="00E64BC5" w:rsidRDefault="00E64BC5" w:rsidP="00F77897">
      <w:pPr>
        <w:pStyle w:val="Style"/>
        <w:spacing w:before="249" w:line="225" w:lineRule="exact"/>
        <w:ind w:left="15" w:right="187"/>
        <w:rPr>
          <w:color w:val="2B281E"/>
          <w:sz w:val="21"/>
          <w:szCs w:val="21"/>
        </w:rPr>
      </w:pPr>
      <w:r>
        <w:rPr>
          <w:color w:val="2B281E"/>
          <w:sz w:val="21"/>
          <w:szCs w:val="21"/>
        </w:rPr>
        <w:t xml:space="preserve">Hengststation: </w:t>
      </w:r>
    </w:p>
    <w:p w:rsidR="00E64BC5" w:rsidRDefault="00E64BC5" w:rsidP="00F77897">
      <w:pPr>
        <w:pStyle w:val="Style"/>
        <w:spacing w:line="1" w:lineRule="exact"/>
        <w:rPr>
          <w:sz w:val="2"/>
          <w:szCs w:val="2"/>
        </w:rPr>
      </w:pPr>
      <w:r>
        <w:rPr>
          <w:sz w:val="21"/>
          <w:szCs w:val="21"/>
        </w:rPr>
        <w:br w:type="column"/>
      </w:r>
    </w:p>
    <w:p w:rsidR="00E64BC5" w:rsidRDefault="008F303F" w:rsidP="00F77897">
      <w:pPr>
        <w:pStyle w:val="Style"/>
        <w:spacing w:before="4" w:line="225" w:lineRule="exact"/>
        <w:ind w:left="5" w:right="1661"/>
        <w:rPr>
          <w:color w:val="2B281E"/>
          <w:sz w:val="21"/>
          <w:szCs w:val="21"/>
        </w:rPr>
      </w:pPr>
      <w:r>
        <w:rPr>
          <w:color w:val="2B281E"/>
          <w:sz w:val="21"/>
          <w:szCs w:val="21"/>
        </w:rPr>
        <w:t xml:space="preserve">1500,- € </w:t>
      </w:r>
      <w:proofErr w:type="spellStart"/>
      <w:r>
        <w:rPr>
          <w:color w:val="2B281E"/>
          <w:sz w:val="21"/>
          <w:szCs w:val="21"/>
        </w:rPr>
        <w:t>eintausendfünfhundert</w:t>
      </w:r>
      <w:proofErr w:type="spellEnd"/>
    </w:p>
    <w:p w:rsidR="00E64BC5" w:rsidRDefault="00E64BC5" w:rsidP="00F77897">
      <w:pPr>
        <w:pStyle w:val="Style"/>
        <w:tabs>
          <w:tab w:val="left" w:pos="3393"/>
          <w:tab w:val="left" w:leader="dot" w:pos="5525"/>
        </w:tabs>
        <w:spacing w:before="220" w:line="225" w:lineRule="exact"/>
        <w:rPr>
          <w:color w:val="2B281E"/>
          <w:sz w:val="21"/>
          <w:szCs w:val="21"/>
        </w:rPr>
      </w:pPr>
      <w:r>
        <w:rPr>
          <w:sz w:val="21"/>
          <w:szCs w:val="21"/>
        </w:rPr>
        <w:tab/>
      </w:r>
      <w:r>
        <w:rPr>
          <w:color w:val="2B281E"/>
          <w:sz w:val="21"/>
          <w:szCs w:val="21"/>
        </w:rPr>
        <w:t xml:space="preserve">Reg.No.: </w:t>
      </w:r>
      <w:r>
        <w:rPr>
          <w:color w:val="2B281E"/>
          <w:sz w:val="21"/>
          <w:szCs w:val="21"/>
        </w:rPr>
        <w:tab/>
        <w:t xml:space="preserve">. </w:t>
      </w:r>
    </w:p>
    <w:p w:rsidR="00E64BC5" w:rsidRDefault="00E64BC5" w:rsidP="00F77897">
      <w:pPr>
        <w:pStyle w:val="Style"/>
        <w:spacing w:before="211" w:line="225" w:lineRule="exact"/>
        <w:ind w:right="1661"/>
        <w:rPr>
          <w:color w:val="2B281E"/>
          <w:sz w:val="21"/>
          <w:szCs w:val="21"/>
        </w:rPr>
      </w:pPr>
      <w:r>
        <w:rPr>
          <w:color w:val="2B281E"/>
          <w:sz w:val="21"/>
          <w:szCs w:val="21"/>
        </w:rPr>
        <w:t xml:space="preserve">American Quarter Horse </w:t>
      </w:r>
    </w:p>
    <w:p w:rsidR="008F303F" w:rsidRDefault="008F303F" w:rsidP="008F303F">
      <w:pPr>
        <w:pStyle w:val="Style"/>
        <w:spacing w:before="240" w:line="225" w:lineRule="exact"/>
        <w:ind w:right="1651"/>
        <w:rPr>
          <w:color w:val="2B281E"/>
          <w:sz w:val="21"/>
          <w:szCs w:val="21"/>
        </w:rPr>
      </w:pPr>
      <w:r>
        <w:rPr>
          <w:color w:val="2B281E"/>
          <w:sz w:val="21"/>
          <w:szCs w:val="21"/>
        </w:rPr>
        <w:t>EU – Besamungsstation</w:t>
      </w:r>
    </w:p>
    <w:p w:rsidR="008F303F" w:rsidRDefault="008F303F" w:rsidP="008F303F">
      <w:pPr>
        <w:pStyle w:val="Style"/>
        <w:spacing w:before="240" w:line="225" w:lineRule="exact"/>
        <w:ind w:right="1651"/>
        <w:rPr>
          <w:color w:val="2B281E"/>
          <w:sz w:val="21"/>
          <w:szCs w:val="21"/>
        </w:rPr>
      </w:pPr>
      <w:r>
        <w:rPr>
          <w:color w:val="2B281E"/>
          <w:sz w:val="21"/>
          <w:szCs w:val="21"/>
        </w:rPr>
        <w:t>Tierklinik Kaufungen</w:t>
      </w:r>
    </w:p>
    <w:p w:rsidR="008F303F" w:rsidRDefault="008F303F" w:rsidP="008F303F">
      <w:pPr>
        <w:pStyle w:val="Style"/>
        <w:spacing w:before="240" w:line="225" w:lineRule="exact"/>
        <w:ind w:right="1651"/>
        <w:rPr>
          <w:color w:val="2B281E"/>
          <w:sz w:val="21"/>
          <w:szCs w:val="21"/>
        </w:rPr>
      </w:pPr>
      <w:proofErr w:type="spellStart"/>
      <w:r>
        <w:rPr>
          <w:color w:val="2B281E"/>
          <w:sz w:val="21"/>
          <w:szCs w:val="21"/>
        </w:rPr>
        <w:t>Prof.Dr</w:t>
      </w:r>
      <w:proofErr w:type="spellEnd"/>
      <w:r>
        <w:rPr>
          <w:color w:val="2B281E"/>
          <w:sz w:val="21"/>
          <w:szCs w:val="21"/>
        </w:rPr>
        <w:t xml:space="preserve"> Dr. Wolfgang </w:t>
      </w:r>
      <w:proofErr w:type="spellStart"/>
      <w:r>
        <w:rPr>
          <w:color w:val="2B281E"/>
          <w:sz w:val="21"/>
          <w:szCs w:val="21"/>
        </w:rPr>
        <w:t>Kähn</w:t>
      </w:r>
      <w:proofErr w:type="spellEnd"/>
    </w:p>
    <w:p w:rsidR="008F303F" w:rsidRDefault="008F303F" w:rsidP="008F303F">
      <w:pPr>
        <w:pStyle w:val="Style"/>
        <w:spacing w:before="240" w:line="225" w:lineRule="exact"/>
        <w:ind w:right="1651"/>
        <w:rPr>
          <w:color w:val="2B281E"/>
          <w:sz w:val="21"/>
          <w:szCs w:val="21"/>
        </w:rPr>
      </w:pPr>
      <w:r>
        <w:rPr>
          <w:color w:val="2B281E"/>
          <w:sz w:val="21"/>
          <w:szCs w:val="21"/>
        </w:rPr>
        <w:t>Pfingstweide 2</w:t>
      </w:r>
    </w:p>
    <w:p w:rsidR="008F303F" w:rsidRDefault="008F303F" w:rsidP="008F303F">
      <w:pPr>
        <w:pStyle w:val="Style"/>
        <w:spacing w:before="240" w:line="225" w:lineRule="exact"/>
        <w:ind w:right="1651"/>
        <w:rPr>
          <w:color w:val="2B281E"/>
          <w:sz w:val="21"/>
          <w:szCs w:val="21"/>
        </w:rPr>
      </w:pPr>
      <w:r>
        <w:rPr>
          <w:color w:val="2B281E"/>
          <w:sz w:val="21"/>
          <w:szCs w:val="21"/>
        </w:rPr>
        <w:t>32460 Kaufungen</w:t>
      </w:r>
    </w:p>
    <w:p w:rsidR="008F303F" w:rsidRDefault="008F303F" w:rsidP="008F303F">
      <w:pPr>
        <w:pStyle w:val="Style"/>
        <w:spacing w:before="240" w:line="225" w:lineRule="exact"/>
        <w:ind w:right="1651"/>
        <w:rPr>
          <w:color w:val="2B281E"/>
          <w:sz w:val="21"/>
          <w:szCs w:val="21"/>
        </w:rPr>
      </w:pPr>
      <w:r>
        <w:rPr>
          <w:color w:val="2B281E"/>
          <w:sz w:val="21"/>
          <w:szCs w:val="21"/>
        </w:rPr>
        <w:t>05605 70978</w:t>
      </w:r>
    </w:p>
    <w:p w:rsidR="00E64BC5" w:rsidRDefault="00E64BC5" w:rsidP="008F303F">
      <w:pPr>
        <w:pStyle w:val="Style"/>
        <w:spacing w:before="240" w:line="225" w:lineRule="exact"/>
        <w:ind w:right="1651"/>
        <w:rPr>
          <w:color w:val="2B281E"/>
          <w:sz w:val="21"/>
          <w:szCs w:val="21"/>
        </w:rPr>
      </w:pPr>
      <w:r>
        <w:rPr>
          <w:color w:val="2B281E"/>
          <w:sz w:val="21"/>
          <w:szCs w:val="21"/>
        </w:rPr>
        <w:t xml:space="preserve"> </w:t>
      </w:r>
    </w:p>
    <w:p w:rsidR="00E64BC5" w:rsidRDefault="00E64BC5" w:rsidP="00F77897">
      <w:pPr>
        <w:pStyle w:val="Style"/>
        <w:rPr>
          <w:sz w:val="21"/>
          <w:szCs w:val="21"/>
        </w:rPr>
        <w:sectPr w:rsidR="00E64BC5" w:rsidSect="004753BE">
          <w:type w:val="continuous"/>
          <w:pgSz w:w="11907" w:h="16840" w:code="9"/>
          <w:pgMar w:top="629" w:right="3209" w:bottom="357" w:left="357" w:header="720" w:footer="720" w:gutter="0"/>
          <w:cols w:num="2" w:space="720" w:equalWidth="0">
            <w:col w:w="1568" w:space="1185"/>
            <w:col w:w="5587"/>
          </w:cols>
          <w:noEndnote/>
        </w:sectPr>
      </w:pPr>
    </w:p>
    <w:p w:rsidR="00E64BC5" w:rsidRDefault="00E64BC5" w:rsidP="00F77897">
      <w:pPr>
        <w:pStyle w:val="Style"/>
        <w:spacing w:line="211" w:lineRule="exact"/>
      </w:pPr>
    </w:p>
    <w:p w:rsidR="00E64BC5" w:rsidRDefault="00E64BC5" w:rsidP="00F77897">
      <w:pPr>
        <w:pStyle w:val="Style"/>
        <w:sectPr w:rsidR="00E64BC5" w:rsidSect="004753BE">
          <w:type w:val="continuous"/>
          <w:pgSz w:w="11907" w:h="16840" w:code="9"/>
          <w:pgMar w:top="629" w:right="3209" w:bottom="357" w:left="357" w:header="720" w:footer="720" w:gutter="0"/>
          <w:cols w:space="720"/>
          <w:noEndnote/>
        </w:sectPr>
      </w:pPr>
    </w:p>
    <w:p w:rsidR="00E64BC5" w:rsidRDefault="008F303F" w:rsidP="00F77897">
      <w:pPr>
        <w:pStyle w:val="Style"/>
        <w:spacing w:line="225" w:lineRule="exact"/>
        <w:ind w:left="15" w:right="149"/>
        <w:rPr>
          <w:color w:val="2B281E"/>
          <w:sz w:val="21"/>
          <w:szCs w:val="21"/>
          <w:u w:val="single"/>
        </w:rPr>
      </w:pPr>
      <w:r>
        <w:rPr>
          <w:color w:val="2B281E"/>
          <w:sz w:val="21"/>
          <w:szCs w:val="21"/>
        </w:rPr>
        <w:lastRenderedPageBreak/>
        <w:t xml:space="preserve">4 </w:t>
      </w:r>
      <w:proofErr w:type="spellStart"/>
      <w:r>
        <w:rPr>
          <w:color w:val="2B281E"/>
          <w:sz w:val="21"/>
          <w:szCs w:val="21"/>
        </w:rPr>
        <w:t>You</w:t>
      </w:r>
      <w:proofErr w:type="spellEnd"/>
      <w:r>
        <w:rPr>
          <w:color w:val="2B281E"/>
          <w:sz w:val="21"/>
          <w:szCs w:val="21"/>
        </w:rPr>
        <w:t xml:space="preserve"> </w:t>
      </w:r>
      <w:proofErr w:type="spellStart"/>
      <w:r>
        <w:rPr>
          <w:color w:val="2B281E"/>
          <w:sz w:val="21"/>
          <w:szCs w:val="21"/>
        </w:rPr>
        <w:t>Quarter</w:t>
      </w:r>
      <w:proofErr w:type="spellEnd"/>
      <w:r>
        <w:rPr>
          <w:color w:val="2B281E"/>
          <w:sz w:val="21"/>
          <w:szCs w:val="21"/>
        </w:rPr>
        <w:t xml:space="preserve"> </w:t>
      </w:r>
      <w:proofErr w:type="spellStart"/>
      <w:r>
        <w:rPr>
          <w:color w:val="2B281E"/>
          <w:sz w:val="21"/>
          <w:szCs w:val="21"/>
        </w:rPr>
        <w:t>Horses</w:t>
      </w:r>
      <w:proofErr w:type="spellEnd"/>
      <w:r>
        <w:rPr>
          <w:color w:val="2B281E"/>
          <w:sz w:val="21"/>
          <w:szCs w:val="21"/>
        </w:rPr>
        <w:t xml:space="preserve">, Zur Reithalle 2, 34587 </w:t>
      </w:r>
      <w:proofErr w:type="spellStart"/>
      <w:r>
        <w:rPr>
          <w:color w:val="2B281E"/>
          <w:sz w:val="21"/>
          <w:szCs w:val="21"/>
        </w:rPr>
        <w:t>Felsberg</w:t>
      </w:r>
      <w:proofErr w:type="spellEnd"/>
      <w:r>
        <w:rPr>
          <w:color w:val="2B281E"/>
          <w:sz w:val="21"/>
          <w:szCs w:val="21"/>
        </w:rPr>
        <w:t>, 01725649760  Borntobeblazing@hotmail.com</w:t>
      </w:r>
    </w:p>
    <w:p w:rsidR="00E64BC5" w:rsidRDefault="00E64BC5" w:rsidP="00F77897">
      <w:pPr>
        <w:pStyle w:val="Style"/>
        <w:spacing w:before="993" w:line="187" w:lineRule="exact"/>
        <w:ind w:left="3893" w:right="2136"/>
        <w:rPr>
          <w:color w:val="2B281E"/>
          <w:sz w:val="16"/>
          <w:szCs w:val="16"/>
        </w:rPr>
      </w:pPr>
      <w:r>
        <w:rPr>
          <w:color w:val="2B281E"/>
          <w:sz w:val="16"/>
          <w:szCs w:val="16"/>
        </w:rPr>
        <w:t xml:space="preserve">Seite 1 von 3 </w:t>
      </w:r>
    </w:p>
    <w:p w:rsidR="00E64BC5" w:rsidRDefault="00E64BC5" w:rsidP="00F77897">
      <w:pPr>
        <w:pStyle w:val="Style"/>
        <w:rPr>
          <w:sz w:val="16"/>
          <w:szCs w:val="16"/>
        </w:rPr>
      </w:pPr>
    </w:p>
    <w:p w:rsidR="0096431A" w:rsidRPr="00E64BC5" w:rsidRDefault="0096431A" w:rsidP="00F77897">
      <w:pPr>
        <w:pStyle w:val="Style"/>
        <w:spacing w:line="1" w:lineRule="exact"/>
        <w:sectPr w:rsidR="0096431A" w:rsidRPr="00E64BC5" w:rsidSect="004753BE">
          <w:type w:val="continuous"/>
          <w:pgSz w:w="11907" w:h="16840" w:code="9"/>
          <w:pgMar w:top="629" w:right="3209" w:bottom="357" w:left="357" w:header="720" w:footer="720" w:gutter="0"/>
          <w:cols w:space="720"/>
          <w:noEndnote/>
        </w:sectPr>
      </w:pPr>
    </w:p>
    <w:p w:rsidR="0096431A" w:rsidRPr="00E64BC5" w:rsidRDefault="00EC198A" w:rsidP="00F77897">
      <w:pPr>
        <w:pStyle w:val="Style"/>
        <w:spacing w:line="230" w:lineRule="exact"/>
        <w:ind w:left="9" w:right="120"/>
        <w:rPr>
          <w:w w:val="106"/>
          <w:sz w:val="21"/>
          <w:szCs w:val="21"/>
        </w:rPr>
      </w:pPr>
      <w:r w:rsidRPr="00E64BC5">
        <w:rPr>
          <w:rFonts w:ascii="Times New Roman" w:hAnsi="Times New Roman" w:cs="Times New Roman"/>
          <w:w w:val="133"/>
          <w:sz w:val="22"/>
          <w:szCs w:val="22"/>
        </w:rPr>
        <w:lastRenderedPageBreak/>
        <w:t xml:space="preserve">§ </w:t>
      </w:r>
      <w:r w:rsidRPr="00E64BC5">
        <w:rPr>
          <w:w w:val="106"/>
          <w:sz w:val="21"/>
          <w:szCs w:val="21"/>
        </w:rPr>
        <w:t xml:space="preserve">2 Deckbedingungen </w:t>
      </w:r>
    </w:p>
    <w:p w:rsidR="0096431A" w:rsidRPr="00E64BC5" w:rsidRDefault="00EC198A" w:rsidP="00F77897">
      <w:pPr>
        <w:pStyle w:val="Style"/>
        <w:tabs>
          <w:tab w:val="left" w:pos="5"/>
          <w:tab w:val="left" w:pos="3605"/>
        </w:tabs>
        <w:spacing w:before="211" w:line="235" w:lineRule="exact"/>
        <w:ind w:right="120"/>
        <w:rPr>
          <w:sz w:val="20"/>
          <w:szCs w:val="20"/>
        </w:rPr>
      </w:pPr>
      <w:r w:rsidRPr="00E64BC5">
        <w:rPr>
          <w:sz w:val="20"/>
          <w:szCs w:val="20"/>
        </w:rPr>
        <w:tab/>
        <w:t xml:space="preserve">Die </w:t>
      </w:r>
      <w:proofErr w:type="spellStart"/>
      <w:r w:rsidRPr="00E64BC5">
        <w:rPr>
          <w:sz w:val="20"/>
          <w:szCs w:val="20"/>
        </w:rPr>
        <w:t>Decktaxe</w:t>
      </w:r>
      <w:proofErr w:type="spellEnd"/>
      <w:r w:rsidRPr="00E64BC5">
        <w:rPr>
          <w:sz w:val="20"/>
          <w:szCs w:val="20"/>
        </w:rPr>
        <w:t xml:space="preserve"> beträgt: </w:t>
      </w:r>
      <w:r w:rsidR="00CF69A3">
        <w:rPr>
          <w:rFonts w:ascii="Times New Roman" w:hAnsi="Times New Roman" w:cs="Times New Roman"/>
          <w:w w:val="107"/>
          <w:sz w:val="22"/>
          <w:szCs w:val="22"/>
        </w:rPr>
        <w:t xml:space="preserve">1500,-€ </w:t>
      </w:r>
      <w:proofErr w:type="spellStart"/>
      <w:r w:rsidR="00CF69A3">
        <w:rPr>
          <w:rFonts w:ascii="Times New Roman" w:hAnsi="Times New Roman" w:cs="Times New Roman"/>
          <w:w w:val="107"/>
          <w:sz w:val="22"/>
          <w:szCs w:val="22"/>
        </w:rPr>
        <w:t>eintausendfünfhundert</w:t>
      </w:r>
      <w:proofErr w:type="spellEnd"/>
    </w:p>
    <w:p w:rsidR="0096431A" w:rsidRPr="00E64BC5" w:rsidRDefault="00EC198A" w:rsidP="00F77897">
      <w:pPr>
        <w:pStyle w:val="Style"/>
        <w:tabs>
          <w:tab w:val="left" w:pos="5"/>
          <w:tab w:val="left" w:leader="dot" w:pos="3811"/>
          <w:tab w:val="left" w:leader="dot" w:pos="8390"/>
        </w:tabs>
        <w:spacing w:before="211" w:line="220" w:lineRule="exact"/>
        <w:ind w:right="120"/>
        <w:rPr>
          <w:sz w:val="20"/>
          <w:szCs w:val="20"/>
        </w:rPr>
      </w:pPr>
      <w:r w:rsidRPr="00E64BC5">
        <w:rPr>
          <w:sz w:val="20"/>
          <w:szCs w:val="20"/>
        </w:rPr>
        <w:tab/>
        <w:t xml:space="preserve">Vereinbarungen: </w:t>
      </w:r>
      <w:r w:rsidRPr="00E64BC5">
        <w:rPr>
          <w:sz w:val="20"/>
          <w:szCs w:val="20"/>
        </w:rPr>
        <w:tab/>
        <w:t xml:space="preserve">: </w:t>
      </w:r>
      <w:r w:rsidRPr="00E64BC5">
        <w:rPr>
          <w:sz w:val="20"/>
          <w:szCs w:val="20"/>
        </w:rPr>
        <w:tab/>
        <w:t xml:space="preserve">. </w:t>
      </w:r>
    </w:p>
    <w:p w:rsidR="0096431A" w:rsidRPr="00E64BC5" w:rsidRDefault="0074755A" w:rsidP="00F77897">
      <w:pPr>
        <w:pStyle w:val="Style"/>
        <w:spacing w:before="196" w:line="244" w:lineRule="exact"/>
        <w:ind w:left="14" w:right="1104"/>
        <w:rPr>
          <w:sz w:val="20"/>
          <w:szCs w:val="20"/>
        </w:rPr>
      </w:pPr>
      <w:r>
        <w:rPr>
          <w:sz w:val="20"/>
          <w:szCs w:val="20"/>
        </w:rPr>
        <w:t>Es steht 2015 nur Kühlsperma</w:t>
      </w:r>
      <w:r w:rsidR="00EC198A" w:rsidRPr="00E64BC5">
        <w:rPr>
          <w:sz w:val="20"/>
          <w:szCs w:val="20"/>
        </w:rPr>
        <w:t xml:space="preserve"> zur Verfügung. Das Sperma muss morgens bis </w:t>
      </w:r>
      <w:r w:rsidR="00EC198A" w:rsidRPr="00E64BC5">
        <w:rPr>
          <w:rFonts w:ascii="Times New Roman" w:hAnsi="Times New Roman" w:cs="Times New Roman"/>
          <w:w w:val="107"/>
          <w:sz w:val="22"/>
          <w:szCs w:val="22"/>
        </w:rPr>
        <w:t xml:space="preserve">08.00 </w:t>
      </w:r>
      <w:r w:rsidR="00EC198A" w:rsidRPr="00E64BC5">
        <w:rPr>
          <w:sz w:val="20"/>
          <w:szCs w:val="20"/>
        </w:rPr>
        <w:t xml:space="preserve">Uhr </w:t>
      </w:r>
      <w:r w:rsidR="00EC198A" w:rsidRPr="00E64BC5">
        <w:rPr>
          <w:sz w:val="20"/>
          <w:szCs w:val="20"/>
        </w:rPr>
        <w:br/>
        <w:t>angeforde</w:t>
      </w:r>
      <w:r>
        <w:rPr>
          <w:sz w:val="20"/>
          <w:szCs w:val="20"/>
        </w:rPr>
        <w:t>rt werden, damit es versendet w</w:t>
      </w:r>
      <w:r w:rsidR="00EC198A" w:rsidRPr="00E64BC5">
        <w:rPr>
          <w:sz w:val="20"/>
          <w:szCs w:val="20"/>
        </w:rPr>
        <w:t xml:space="preserve">erden kann. </w:t>
      </w:r>
    </w:p>
    <w:p w:rsidR="0096431A" w:rsidRPr="00E64BC5" w:rsidRDefault="00EC198A" w:rsidP="00F77897">
      <w:pPr>
        <w:pStyle w:val="Style"/>
        <w:tabs>
          <w:tab w:val="left" w:leader="dot" w:pos="8434"/>
        </w:tabs>
        <w:spacing w:before="220" w:line="225" w:lineRule="exact"/>
        <w:ind w:right="120"/>
        <w:rPr>
          <w:sz w:val="20"/>
          <w:szCs w:val="20"/>
        </w:rPr>
      </w:pPr>
      <w:r w:rsidRPr="00E64BC5">
        <w:rPr>
          <w:sz w:val="20"/>
          <w:szCs w:val="20"/>
        </w:rPr>
        <w:t xml:space="preserve">Gewünschter Deckmonat: </w:t>
      </w:r>
      <w:r w:rsidRPr="00E64BC5">
        <w:rPr>
          <w:sz w:val="20"/>
          <w:szCs w:val="20"/>
        </w:rPr>
        <w:tab/>
        <w:t xml:space="preserve">. </w:t>
      </w:r>
    </w:p>
    <w:p w:rsidR="0096431A" w:rsidRPr="00E64BC5" w:rsidRDefault="00EC198A" w:rsidP="00F77897">
      <w:pPr>
        <w:pStyle w:val="Style"/>
        <w:spacing w:before="244" w:line="240" w:lineRule="exact"/>
        <w:ind w:left="5" w:right="264"/>
        <w:rPr>
          <w:sz w:val="20"/>
          <w:szCs w:val="20"/>
        </w:rPr>
      </w:pPr>
      <w:r w:rsidRPr="00E64BC5">
        <w:rPr>
          <w:sz w:val="20"/>
          <w:szCs w:val="20"/>
        </w:rPr>
        <w:t xml:space="preserve">Sollte der Hengst sterben, oder aus irgendeinem Grund nicht zur Verfügung stehen, wird </w:t>
      </w:r>
      <w:r w:rsidRPr="00E64BC5">
        <w:rPr>
          <w:sz w:val="20"/>
          <w:szCs w:val="20"/>
        </w:rPr>
        <w:br/>
        <w:t xml:space="preserve">dieser Vertrag aufgehoben und alle Parteien sind von weiteren Verpflichtungen entlastet. </w:t>
      </w:r>
      <w:r w:rsidRPr="00E64BC5">
        <w:rPr>
          <w:sz w:val="20"/>
          <w:szCs w:val="20"/>
        </w:rPr>
        <w:br/>
        <w:t xml:space="preserve">Sollte der Samenversand wegen Krankheit oder Ableben des Hengstes nicht möglich sein, </w:t>
      </w:r>
      <w:r w:rsidRPr="00E64BC5">
        <w:rPr>
          <w:sz w:val="20"/>
          <w:szCs w:val="20"/>
        </w:rPr>
        <w:br/>
        <w:t xml:space="preserve">wird die Decktaxe zurückerstattet. </w:t>
      </w:r>
    </w:p>
    <w:p w:rsidR="0096431A" w:rsidRPr="00E64BC5" w:rsidRDefault="00EC198A" w:rsidP="00F77897">
      <w:pPr>
        <w:pStyle w:val="Style"/>
        <w:spacing w:before="244" w:line="240" w:lineRule="exact"/>
        <w:ind w:left="14" w:right="475"/>
        <w:rPr>
          <w:sz w:val="20"/>
          <w:szCs w:val="20"/>
        </w:rPr>
      </w:pPr>
      <w:r w:rsidRPr="00E64BC5">
        <w:rPr>
          <w:sz w:val="20"/>
          <w:szCs w:val="20"/>
        </w:rPr>
        <w:t xml:space="preserve">Bei TG-Sperma wird dem Stuten besitzer </w:t>
      </w:r>
      <w:r w:rsidRPr="00E64BC5">
        <w:rPr>
          <w:rFonts w:ascii="Times New Roman" w:hAnsi="Times New Roman" w:cs="Times New Roman"/>
          <w:w w:val="107"/>
          <w:sz w:val="22"/>
          <w:szCs w:val="22"/>
        </w:rPr>
        <w:t xml:space="preserve">80,-- </w:t>
      </w:r>
      <w:r w:rsidRPr="00E64BC5">
        <w:rPr>
          <w:sz w:val="20"/>
          <w:szCs w:val="20"/>
        </w:rPr>
        <w:t xml:space="preserve">€uro pro Besamungsdose zusätzlich </w:t>
      </w:r>
      <w:r w:rsidRPr="00E64BC5">
        <w:rPr>
          <w:sz w:val="20"/>
          <w:szCs w:val="20"/>
        </w:rPr>
        <w:br/>
        <w:t xml:space="preserve">berechnet, diese ist an den Hengsthalter zu zahlen. Pro Deckjahr sind maximal 3 </w:t>
      </w:r>
      <w:r w:rsidRPr="00E64BC5">
        <w:rPr>
          <w:sz w:val="20"/>
          <w:szCs w:val="20"/>
        </w:rPr>
        <w:br/>
        <w:t xml:space="preserve">Besamungsdosen erhältlich. Die TG- Sperma Versandkosten werden dem besamenden </w:t>
      </w:r>
      <w:r w:rsidRPr="00E64BC5">
        <w:rPr>
          <w:sz w:val="20"/>
          <w:szCs w:val="20"/>
        </w:rPr>
        <w:br/>
        <w:t xml:space="preserve">Tierarzt direkt von der versendenden Station berechnet. Der Hengstbesitzer übernimmt </w:t>
      </w:r>
      <w:r w:rsidRPr="00E64BC5">
        <w:rPr>
          <w:sz w:val="20"/>
          <w:szCs w:val="20"/>
        </w:rPr>
        <w:br/>
        <w:t xml:space="preserve">keine Haftung für den Transport des Samens. </w:t>
      </w:r>
    </w:p>
    <w:p w:rsidR="0096431A" w:rsidRPr="00E64BC5" w:rsidRDefault="00EC198A" w:rsidP="00F77897">
      <w:pPr>
        <w:pStyle w:val="Style"/>
        <w:spacing w:before="216" w:line="240" w:lineRule="exact"/>
        <w:ind w:left="5" w:right="604"/>
        <w:rPr>
          <w:sz w:val="20"/>
          <w:szCs w:val="20"/>
        </w:rPr>
      </w:pPr>
      <w:r w:rsidRPr="00E64BC5">
        <w:rPr>
          <w:sz w:val="20"/>
          <w:szCs w:val="20"/>
        </w:rPr>
        <w:t xml:space="preserve">In der Decktaxe sind keine weiteren Serviceleistungen inbegriffen, eventuell anfallende </w:t>
      </w:r>
      <w:r w:rsidRPr="00E64BC5">
        <w:rPr>
          <w:sz w:val="20"/>
          <w:szCs w:val="20"/>
        </w:rPr>
        <w:br/>
        <w:t xml:space="preserve">Tierarztkosten für die Stute sind vom Stutenbesitzer zu zahlen. </w:t>
      </w:r>
    </w:p>
    <w:p w:rsidR="0096431A" w:rsidRPr="00E64BC5" w:rsidRDefault="00EC198A" w:rsidP="00F77897">
      <w:pPr>
        <w:pStyle w:val="Style"/>
        <w:spacing w:before="484" w:line="230" w:lineRule="exact"/>
        <w:ind w:left="14" w:right="120"/>
        <w:rPr>
          <w:w w:val="106"/>
          <w:sz w:val="21"/>
          <w:szCs w:val="21"/>
        </w:rPr>
      </w:pPr>
      <w:r w:rsidRPr="00E64BC5">
        <w:rPr>
          <w:rFonts w:ascii="Times New Roman" w:hAnsi="Times New Roman" w:cs="Times New Roman"/>
          <w:w w:val="133"/>
          <w:sz w:val="22"/>
          <w:szCs w:val="22"/>
        </w:rPr>
        <w:t xml:space="preserve">§ </w:t>
      </w:r>
      <w:r w:rsidRPr="00E64BC5">
        <w:rPr>
          <w:w w:val="106"/>
          <w:sz w:val="21"/>
          <w:szCs w:val="21"/>
        </w:rPr>
        <w:t xml:space="preserve">3 Lebendfohlengarantie </w:t>
      </w:r>
    </w:p>
    <w:p w:rsidR="0096431A" w:rsidRPr="00E64BC5" w:rsidRDefault="00EC198A" w:rsidP="00F77897">
      <w:pPr>
        <w:pStyle w:val="Style"/>
        <w:spacing w:before="201" w:line="240" w:lineRule="exact"/>
        <w:ind w:left="19" w:right="355"/>
        <w:rPr>
          <w:sz w:val="20"/>
          <w:szCs w:val="20"/>
        </w:rPr>
      </w:pPr>
      <w:r w:rsidRPr="00E64BC5">
        <w:rPr>
          <w:sz w:val="20"/>
          <w:szCs w:val="20"/>
        </w:rPr>
        <w:t xml:space="preserve">Der Hengstbesitzer gewährt eine Lebendfohlengarantie mit Nachbedeckung im Folgejahr, </w:t>
      </w:r>
      <w:r w:rsidRPr="00E64BC5">
        <w:rPr>
          <w:sz w:val="20"/>
          <w:szCs w:val="20"/>
        </w:rPr>
        <w:br/>
        <w:t xml:space="preserve">d.h. oben genannte Stute kann nur im Folgejahr nachbedeckt werden, falls die Stute nicht </w:t>
      </w:r>
      <w:r w:rsidRPr="00E64BC5">
        <w:rPr>
          <w:sz w:val="20"/>
          <w:szCs w:val="20"/>
        </w:rPr>
        <w:br/>
        <w:t xml:space="preserve">trächtig wird, falls das Fohlen innerhalb 24 Stunden nach der Geburt sterben sollte </w:t>
      </w:r>
      <w:r w:rsidRPr="00E64BC5">
        <w:rPr>
          <w:sz w:val="20"/>
          <w:szCs w:val="20"/>
        </w:rPr>
        <w:br/>
        <w:t xml:space="preserve">(tierärztliche Bescheinigung erforderlich), falls die Stute verfohlt oder bei einer Totgeburt. </w:t>
      </w:r>
      <w:r w:rsidRPr="00E64BC5">
        <w:rPr>
          <w:sz w:val="20"/>
          <w:szCs w:val="20"/>
        </w:rPr>
        <w:br/>
        <w:t xml:space="preserve">Stirbt das Fohlen 24 Stunden nach seiner Geburt, verfällt die Lebendfohlengarantie. </w:t>
      </w:r>
    </w:p>
    <w:p w:rsidR="0096431A" w:rsidRPr="00E64BC5" w:rsidRDefault="00EC198A" w:rsidP="00F77897">
      <w:pPr>
        <w:pStyle w:val="Style"/>
        <w:spacing w:before="216" w:line="244" w:lineRule="exact"/>
        <w:ind w:left="19" w:right="134"/>
        <w:rPr>
          <w:sz w:val="20"/>
          <w:szCs w:val="20"/>
        </w:rPr>
      </w:pPr>
      <w:r w:rsidRPr="00E64BC5">
        <w:rPr>
          <w:sz w:val="20"/>
          <w:szCs w:val="20"/>
        </w:rPr>
        <w:t xml:space="preserve">Im Jahr der Nachbedeckung wird keine Decktaxe erhoben, allerdings hat der Stutenbesitzer </w:t>
      </w:r>
      <w:r w:rsidRPr="00E64BC5">
        <w:rPr>
          <w:sz w:val="20"/>
          <w:szCs w:val="20"/>
        </w:rPr>
        <w:br/>
        <w:t xml:space="preserve">die Samenportionskosten, sowie den Versand (siehe </w:t>
      </w:r>
      <w:r w:rsidRPr="00E64BC5">
        <w:rPr>
          <w:rFonts w:ascii="Times New Roman" w:hAnsi="Times New Roman" w:cs="Times New Roman"/>
          <w:w w:val="133"/>
          <w:sz w:val="22"/>
          <w:szCs w:val="22"/>
        </w:rPr>
        <w:t xml:space="preserve">§ </w:t>
      </w:r>
      <w:r w:rsidRPr="00E64BC5">
        <w:rPr>
          <w:sz w:val="20"/>
          <w:szCs w:val="20"/>
        </w:rPr>
        <w:t xml:space="preserve">2) für die jeweilige Spermaart zu </w:t>
      </w:r>
      <w:r w:rsidRPr="00E64BC5">
        <w:rPr>
          <w:sz w:val="20"/>
          <w:szCs w:val="20"/>
        </w:rPr>
        <w:br/>
        <w:t xml:space="preserve">zahlen. </w:t>
      </w:r>
    </w:p>
    <w:p w:rsidR="0096431A" w:rsidRPr="00E64BC5" w:rsidRDefault="00EC198A" w:rsidP="00F77897">
      <w:pPr>
        <w:pStyle w:val="Style"/>
        <w:spacing w:before="499" w:line="230" w:lineRule="exact"/>
        <w:ind w:left="19" w:right="120"/>
        <w:rPr>
          <w:w w:val="106"/>
          <w:sz w:val="21"/>
          <w:szCs w:val="21"/>
        </w:rPr>
      </w:pPr>
      <w:r w:rsidRPr="00E64BC5">
        <w:rPr>
          <w:rFonts w:ascii="Times New Roman" w:hAnsi="Times New Roman" w:cs="Times New Roman"/>
          <w:w w:val="139"/>
          <w:sz w:val="22"/>
          <w:szCs w:val="22"/>
        </w:rPr>
        <w:t xml:space="preserve">§ </w:t>
      </w:r>
      <w:r w:rsidRPr="00E64BC5">
        <w:rPr>
          <w:w w:val="106"/>
          <w:sz w:val="21"/>
          <w:szCs w:val="21"/>
        </w:rPr>
        <w:t xml:space="preserve">4 Sonstiges </w:t>
      </w:r>
    </w:p>
    <w:p w:rsidR="0096431A" w:rsidRPr="00E64BC5" w:rsidRDefault="00EC198A" w:rsidP="00F77897">
      <w:pPr>
        <w:pStyle w:val="Style"/>
        <w:spacing w:before="201" w:line="244" w:lineRule="exact"/>
        <w:ind w:left="24" w:right="14"/>
        <w:rPr>
          <w:sz w:val="20"/>
          <w:szCs w:val="20"/>
        </w:rPr>
      </w:pPr>
      <w:r w:rsidRPr="00E64BC5">
        <w:rPr>
          <w:sz w:val="20"/>
          <w:szCs w:val="20"/>
        </w:rPr>
        <w:t xml:space="preserve">Es steht dem Hengstbesitzer/Deckstation frei, nach Ermessen den Hufschmied oder Tierarzt </w:t>
      </w:r>
      <w:r w:rsidRPr="00E64BC5">
        <w:rPr>
          <w:sz w:val="20"/>
          <w:szCs w:val="20"/>
        </w:rPr>
        <w:br/>
        <w:t xml:space="preserve">auf Kosten des Stutenbesitzers zu bestellen, insbesondere für Folikelkontrollen. </w:t>
      </w:r>
    </w:p>
    <w:p w:rsidR="0096431A" w:rsidRPr="00E64BC5" w:rsidRDefault="00EC198A" w:rsidP="00F77897">
      <w:pPr>
        <w:pStyle w:val="Style"/>
        <w:spacing w:line="244" w:lineRule="exact"/>
        <w:ind w:left="24" w:right="14"/>
        <w:rPr>
          <w:sz w:val="20"/>
          <w:szCs w:val="20"/>
        </w:rPr>
      </w:pPr>
      <w:r w:rsidRPr="00E64BC5">
        <w:rPr>
          <w:sz w:val="20"/>
          <w:szCs w:val="20"/>
        </w:rPr>
        <w:t xml:space="preserve">Der Hengstbesitzer übernimmt ausdrücklich keine Haftung für Schäden, die im Rahmen des </w:t>
      </w:r>
      <w:r w:rsidRPr="00E64BC5">
        <w:rPr>
          <w:sz w:val="20"/>
          <w:szCs w:val="20"/>
        </w:rPr>
        <w:br/>
        <w:t xml:space="preserve">Einstallens und der Bedeckung der Stute (und ihrem Fohlen) oder durch die Stute (und ihrem </w:t>
      </w:r>
      <w:r w:rsidRPr="00E64BC5">
        <w:rPr>
          <w:sz w:val="20"/>
          <w:szCs w:val="20"/>
        </w:rPr>
        <w:br/>
        <w:t xml:space="preserve">Fohlen) entstehen. </w:t>
      </w:r>
    </w:p>
    <w:p w:rsidR="0096431A" w:rsidRPr="00E64BC5" w:rsidRDefault="00EC198A" w:rsidP="00F77897">
      <w:pPr>
        <w:pStyle w:val="Style"/>
        <w:spacing w:line="240" w:lineRule="exact"/>
        <w:ind w:left="19" w:right="355"/>
        <w:rPr>
          <w:sz w:val="20"/>
          <w:szCs w:val="20"/>
        </w:rPr>
      </w:pPr>
      <w:r w:rsidRPr="00E64BC5">
        <w:rPr>
          <w:sz w:val="20"/>
          <w:szCs w:val="20"/>
        </w:rPr>
        <w:t xml:space="preserve">Haftungsansprüche an den Hengstbesitzer, der Deckstation oder dessen Mitarbeiter, sind </w:t>
      </w:r>
      <w:r w:rsidRPr="00E64BC5">
        <w:rPr>
          <w:sz w:val="20"/>
          <w:szCs w:val="20"/>
        </w:rPr>
        <w:br/>
        <w:t xml:space="preserve">nach </w:t>
      </w:r>
      <w:r w:rsidRPr="00E64BC5">
        <w:rPr>
          <w:rFonts w:ascii="Times New Roman" w:hAnsi="Times New Roman" w:cs="Times New Roman"/>
          <w:w w:val="125"/>
          <w:sz w:val="22"/>
          <w:szCs w:val="22"/>
        </w:rPr>
        <w:t xml:space="preserve">§ </w:t>
      </w:r>
      <w:r w:rsidRPr="00E64BC5">
        <w:rPr>
          <w:sz w:val="20"/>
          <w:szCs w:val="20"/>
        </w:rPr>
        <w:t xml:space="preserve">834 BGB ausgeschlossen. </w:t>
      </w:r>
    </w:p>
    <w:p w:rsidR="0096431A" w:rsidRPr="00E64BC5" w:rsidRDefault="00EC198A" w:rsidP="00F77897">
      <w:pPr>
        <w:pStyle w:val="Style"/>
        <w:spacing w:line="240" w:lineRule="exact"/>
        <w:ind w:left="19" w:right="235"/>
        <w:rPr>
          <w:sz w:val="20"/>
          <w:szCs w:val="20"/>
        </w:rPr>
      </w:pPr>
      <w:r w:rsidRPr="00E64BC5">
        <w:rPr>
          <w:sz w:val="20"/>
          <w:szCs w:val="20"/>
        </w:rPr>
        <w:t xml:space="preserve">Im Interesse des Stutenbesitzers sollte eine einwandfreie Tupferprobe vorliegen. Liegt ein </w:t>
      </w:r>
      <w:r w:rsidRPr="00E64BC5">
        <w:rPr>
          <w:sz w:val="20"/>
          <w:szCs w:val="20"/>
        </w:rPr>
        <w:br/>
        <w:t>nachweislich genetischer Defekt, wie zum Beispiel HYPP</w:t>
      </w:r>
      <w:r w:rsidR="0074755A">
        <w:rPr>
          <w:sz w:val="20"/>
          <w:szCs w:val="20"/>
        </w:rPr>
        <w:t>/ PSSM und HERDA</w:t>
      </w:r>
      <w:r w:rsidRPr="00E64BC5">
        <w:rPr>
          <w:sz w:val="20"/>
          <w:szCs w:val="20"/>
        </w:rPr>
        <w:t xml:space="preserve"> vor, wird die Stute nicht bedeckt. </w:t>
      </w:r>
      <w:r w:rsidRPr="00E64BC5">
        <w:rPr>
          <w:sz w:val="20"/>
          <w:szCs w:val="20"/>
        </w:rPr>
        <w:br/>
        <w:t xml:space="preserve">Eine Kopie des Certificate of Registration der Stute ist dem Deckvertrag beizulegen. </w:t>
      </w:r>
    </w:p>
    <w:p w:rsidR="0096431A" w:rsidRPr="00E64BC5" w:rsidRDefault="00EC198A" w:rsidP="00F77897">
      <w:pPr>
        <w:pStyle w:val="Style"/>
        <w:spacing w:before="2016" w:line="182" w:lineRule="exact"/>
        <w:ind w:left="3907" w:right="120"/>
        <w:rPr>
          <w:sz w:val="16"/>
          <w:szCs w:val="16"/>
        </w:rPr>
      </w:pPr>
      <w:r w:rsidRPr="00E64BC5">
        <w:rPr>
          <w:sz w:val="16"/>
          <w:szCs w:val="16"/>
        </w:rPr>
        <w:t xml:space="preserve">Seite 2 von 3 </w:t>
      </w:r>
    </w:p>
    <w:p w:rsidR="0096431A" w:rsidRPr="00E64BC5" w:rsidRDefault="0096431A" w:rsidP="00F77897">
      <w:pPr>
        <w:pStyle w:val="Style"/>
        <w:rPr>
          <w:sz w:val="16"/>
          <w:szCs w:val="16"/>
        </w:rPr>
        <w:sectPr w:rsidR="0096431A" w:rsidRPr="00E64BC5" w:rsidSect="004753BE">
          <w:pgSz w:w="11907" w:h="16840" w:code="9"/>
          <w:pgMar w:top="629" w:right="3209" w:bottom="357" w:left="357" w:header="720" w:footer="720" w:gutter="0"/>
          <w:cols w:space="720"/>
          <w:noEndnote/>
        </w:sectPr>
      </w:pPr>
    </w:p>
    <w:p w:rsidR="0096431A" w:rsidRPr="00E64BC5" w:rsidRDefault="00EC198A" w:rsidP="00F77897">
      <w:pPr>
        <w:pStyle w:val="Style"/>
        <w:spacing w:line="225" w:lineRule="exact"/>
        <w:ind w:left="9" w:right="691"/>
        <w:rPr>
          <w:b/>
          <w:bCs/>
          <w:sz w:val="21"/>
          <w:szCs w:val="21"/>
        </w:rPr>
      </w:pPr>
      <w:r w:rsidRPr="00E64BC5">
        <w:rPr>
          <w:sz w:val="21"/>
          <w:szCs w:val="21"/>
        </w:rPr>
        <w:lastRenderedPageBreak/>
        <w:t xml:space="preserve">§ </w:t>
      </w:r>
      <w:r w:rsidRPr="00E64BC5">
        <w:rPr>
          <w:b/>
          <w:bCs/>
          <w:sz w:val="21"/>
          <w:szCs w:val="21"/>
        </w:rPr>
        <w:t xml:space="preserve">5 Breeding Certificate </w:t>
      </w:r>
    </w:p>
    <w:p w:rsidR="0096431A" w:rsidRPr="00E64BC5" w:rsidRDefault="00EC198A" w:rsidP="00F77897">
      <w:pPr>
        <w:pStyle w:val="Style"/>
        <w:spacing w:before="206" w:line="235" w:lineRule="exact"/>
        <w:ind w:left="14" w:right="129"/>
        <w:rPr>
          <w:sz w:val="20"/>
          <w:szCs w:val="20"/>
        </w:rPr>
      </w:pPr>
      <w:r w:rsidRPr="00E64BC5">
        <w:rPr>
          <w:sz w:val="20"/>
          <w:szCs w:val="20"/>
        </w:rPr>
        <w:t xml:space="preserve">Das Registration Application wird dem Stuten besitzer zugestellt, wenn Decktaxe und </w:t>
      </w:r>
      <w:r w:rsidRPr="00E64BC5">
        <w:rPr>
          <w:sz w:val="20"/>
          <w:szCs w:val="20"/>
        </w:rPr>
        <w:br/>
        <w:t>Nebenkosten beglichen sind. Der Breedln</w:t>
      </w:r>
      <w:r w:rsidR="0074755A">
        <w:rPr>
          <w:sz w:val="20"/>
          <w:szCs w:val="20"/>
        </w:rPr>
        <w:t>q Report wird bis zum 30.11.2015</w:t>
      </w:r>
      <w:r w:rsidRPr="00E64BC5">
        <w:rPr>
          <w:sz w:val="20"/>
          <w:szCs w:val="20"/>
        </w:rPr>
        <w:t xml:space="preserve"> bei der AQHA </w:t>
      </w:r>
      <w:r w:rsidRPr="00E64BC5">
        <w:rPr>
          <w:sz w:val="20"/>
          <w:szCs w:val="20"/>
        </w:rPr>
        <w:br/>
        <w:t xml:space="preserve">eingereicht. </w:t>
      </w:r>
    </w:p>
    <w:p w:rsidR="0096431A" w:rsidRPr="00E64BC5" w:rsidRDefault="00EC198A" w:rsidP="00F77897">
      <w:pPr>
        <w:pStyle w:val="Style"/>
        <w:spacing w:line="264" w:lineRule="exact"/>
        <w:ind w:left="3393" w:right="509"/>
        <w:rPr>
          <w:sz w:val="20"/>
          <w:szCs w:val="20"/>
        </w:rPr>
      </w:pPr>
      <w:r w:rsidRPr="00E64BC5">
        <w:rPr>
          <w:sz w:val="20"/>
          <w:szCs w:val="20"/>
        </w:rPr>
        <w:t xml:space="preserve">~ </w:t>
      </w:r>
    </w:p>
    <w:p w:rsidR="0096431A" w:rsidRPr="00E64BC5" w:rsidRDefault="00EC198A" w:rsidP="00F77897">
      <w:pPr>
        <w:pStyle w:val="Style"/>
        <w:spacing w:line="172" w:lineRule="exact"/>
        <w:ind w:left="5" w:right="509"/>
        <w:rPr>
          <w:sz w:val="20"/>
          <w:szCs w:val="20"/>
        </w:rPr>
      </w:pPr>
      <w:r w:rsidRPr="00E64BC5">
        <w:rPr>
          <w:sz w:val="20"/>
          <w:szCs w:val="20"/>
        </w:rPr>
        <w:t>Die N</w:t>
      </w:r>
      <w:r w:rsidR="0074755A">
        <w:rPr>
          <w:sz w:val="20"/>
          <w:szCs w:val="20"/>
        </w:rPr>
        <w:t>achkommen aus der Bedeckung 2015</w:t>
      </w:r>
      <w:r w:rsidRPr="00E64BC5">
        <w:rPr>
          <w:sz w:val="20"/>
          <w:szCs w:val="20"/>
        </w:rPr>
        <w:t xml:space="preserve"> des He</w:t>
      </w:r>
      <w:r w:rsidR="0074755A">
        <w:rPr>
          <w:sz w:val="20"/>
          <w:szCs w:val="20"/>
        </w:rPr>
        <w:t>ngstes sind</w:t>
      </w:r>
      <w:r w:rsidRPr="00E64BC5">
        <w:rPr>
          <w:sz w:val="20"/>
          <w:szCs w:val="20"/>
        </w:rPr>
        <w:t xml:space="preserve"> </w:t>
      </w:r>
    </w:p>
    <w:p w:rsidR="0096431A" w:rsidRPr="00E64BC5" w:rsidRDefault="00EC198A" w:rsidP="00F77897">
      <w:pPr>
        <w:pStyle w:val="Style"/>
        <w:spacing w:line="235" w:lineRule="exact"/>
        <w:ind w:left="14" w:right="509"/>
        <w:rPr>
          <w:sz w:val="20"/>
          <w:szCs w:val="20"/>
        </w:rPr>
      </w:pPr>
      <w:r w:rsidRPr="00E64BC5">
        <w:rPr>
          <w:sz w:val="20"/>
          <w:szCs w:val="20"/>
        </w:rPr>
        <w:t xml:space="preserve">DQHA und NSBA Futurity, sowie Regional Futurity startberechtigt. </w:t>
      </w:r>
    </w:p>
    <w:p w:rsidR="0096431A" w:rsidRPr="00E64BC5" w:rsidRDefault="00EC198A" w:rsidP="00F77897">
      <w:pPr>
        <w:pStyle w:val="Style"/>
        <w:spacing w:before="446" w:line="225" w:lineRule="exact"/>
        <w:ind w:right="691"/>
        <w:rPr>
          <w:b/>
          <w:bCs/>
          <w:sz w:val="21"/>
          <w:szCs w:val="21"/>
        </w:rPr>
      </w:pPr>
      <w:r w:rsidRPr="00E64BC5">
        <w:rPr>
          <w:rFonts w:ascii="Times New Roman" w:hAnsi="Times New Roman" w:cs="Times New Roman"/>
          <w:w w:val="133"/>
          <w:sz w:val="23"/>
          <w:szCs w:val="23"/>
        </w:rPr>
        <w:t xml:space="preserve">§ </w:t>
      </w:r>
      <w:r w:rsidRPr="00E64BC5">
        <w:rPr>
          <w:b/>
          <w:bCs/>
          <w:sz w:val="21"/>
          <w:szCs w:val="21"/>
        </w:rPr>
        <w:t xml:space="preserve">6 Zahlungsbedingungen </w:t>
      </w:r>
    </w:p>
    <w:p w:rsidR="0096431A" w:rsidRPr="00E64BC5" w:rsidRDefault="00EC198A" w:rsidP="00F77897">
      <w:pPr>
        <w:pStyle w:val="Style"/>
        <w:spacing w:before="206" w:line="235" w:lineRule="exact"/>
        <w:ind w:left="18"/>
        <w:rPr>
          <w:sz w:val="20"/>
          <w:szCs w:val="20"/>
        </w:rPr>
      </w:pPr>
      <w:r w:rsidRPr="00E64BC5">
        <w:rPr>
          <w:sz w:val="20"/>
          <w:szCs w:val="20"/>
        </w:rPr>
        <w:t xml:space="preserve">Die Decktaxe ist vor der ersten Besamung fällig. Bei Samenversand muss die Decktaxe vor </w:t>
      </w:r>
      <w:r w:rsidRPr="00E64BC5">
        <w:rPr>
          <w:sz w:val="20"/>
          <w:szCs w:val="20"/>
        </w:rPr>
        <w:br/>
        <w:t xml:space="preserve">Versendung der ersten Portion bezahlt sein. </w:t>
      </w:r>
    </w:p>
    <w:p w:rsidR="0096431A" w:rsidRPr="00E64BC5" w:rsidRDefault="00EC198A" w:rsidP="00F77897">
      <w:pPr>
        <w:pStyle w:val="Style"/>
        <w:spacing w:before="216" w:line="235" w:lineRule="exact"/>
        <w:ind w:left="18" w:right="691"/>
        <w:rPr>
          <w:sz w:val="20"/>
          <w:szCs w:val="20"/>
        </w:rPr>
      </w:pPr>
      <w:r w:rsidRPr="00E64BC5">
        <w:rPr>
          <w:sz w:val="20"/>
          <w:szCs w:val="20"/>
        </w:rPr>
        <w:t xml:space="preserve">Der Stutenbesitzer beantragt folgenden Decktaxenrabatt (bitte ankreuzen): </w:t>
      </w:r>
    </w:p>
    <w:p w:rsidR="0096431A" w:rsidRPr="00E64BC5" w:rsidRDefault="0074755A" w:rsidP="00F77897">
      <w:pPr>
        <w:pStyle w:val="Style"/>
        <w:tabs>
          <w:tab w:val="left" w:pos="350"/>
          <w:tab w:val="left" w:pos="1032"/>
        </w:tabs>
        <w:spacing w:before="225" w:line="225" w:lineRule="exact"/>
        <w:ind w:right="691"/>
        <w:rPr>
          <w:sz w:val="20"/>
          <w:szCs w:val="20"/>
        </w:rPr>
      </w:pPr>
      <w:r>
        <w:rPr>
          <w:sz w:val="20"/>
          <w:szCs w:val="20"/>
        </w:rPr>
        <w:tab/>
        <w:t xml:space="preserve">• </w:t>
      </w:r>
      <w:r>
        <w:rPr>
          <w:sz w:val="20"/>
          <w:szCs w:val="20"/>
        </w:rPr>
        <w:tab/>
        <w:t>10% Frühbucherrabatt 250</w:t>
      </w:r>
      <w:r w:rsidR="00EC198A" w:rsidRPr="00E64BC5">
        <w:rPr>
          <w:sz w:val="20"/>
          <w:szCs w:val="20"/>
        </w:rPr>
        <w:t>,--€ bei Eingang der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Decktaxe</w:t>
      </w:r>
      <w:proofErr w:type="spellEnd"/>
      <w:r>
        <w:rPr>
          <w:sz w:val="20"/>
          <w:szCs w:val="20"/>
        </w:rPr>
        <w:t xml:space="preserve"> bis 28.02.201</w:t>
      </w:r>
      <w:r w:rsidR="001701C8">
        <w:rPr>
          <w:sz w:val="20"/>
          <w:szCs w:val="20"/>
        </w:rPr>
        <w:t>5</w:t>
      </w:r>
      <w:r w:rsidR="00EC198A" w:rsidRPr="00E64BC5">
        <w:rPr>
          <w:sz w:val="20"/>
          <w:szCs w:val="20"/>
        </w:rPr>
        <w:t xml:space="preserve"> </w:t>
      </w:r>
    </w:p>
    <w:p w:rsidR="0096431A" w:rsidRPr="00E64BC5" w:rsidRDefault="00EC198A" w:rsidP="00F77897">
      <w:pPr>
        <w:pStyle w:val="Style"/>
        <w:spacing w:before="456" w:line="235" w:lineRule="exact"/>
        <w:ind w:left="28" w:right="691"/>
        <w:rPr>
          <w:sz w:val="20"/>
          <w:szCs w:val="20"/>
        </w:rPr>
      </w:pPr>
      <w:r w:rsidRPr="00E64BC5">
        <w:rPr>
          <w:sz w:val="20"/>
          <w:szCs w:val="20"/>
        </w:rPr>
        <w:t xml:space="preserve">Sämtliche Zahlungen gehen an folgende Kontoverbindung: </w:t>
      </w:r>
    </w:p>
    <w:p w:rsidR="0096431A" w:rsidRPr="00E64BC5" w:rsidRDefault="0096431A" w:rsidP="00F77897">
      <w:pPr>
        <w:pStyle w:val="Style"/>
        <w:rPr>
          <w:sz w:val="20"/>
          <w:szCs w:val="20"/>
        </w:rPr>
        <w:sectPr w:rsidR="0096431A" w:rsidRPr="00E64BC5" w:rsidSect="004753BE">
          <w:pgSz w:w="11907" w:h="16840" w:code="9"/>
          <w:pgMar w:top="629" w:right="3209" w:bottom="357" w:left="357" w:header="720" w:footer="720" w:gutter="0"/>
          <w:cols w:space="720"/>
          <w:noEndnote/>
        </w:sectPr>
      </w:pPr>
    </w:p>
    <w:p w:rsidR="0096431A" w:rsidRPr="00E64BC5" w:rsidRDefault="0096431A" w:rsidP="00F77897">
      <w:pPr>
        <w:pStyle w:val="Style"/>
        <w:spacing w:line="206" w:lineRule="exact"/>
      </w:pPr>
    </w:p>
    <w:p w:rsidR="0096431A" w:rsidRPr="00E64BC5" w:rsidRDefault="0096431A" w:rsidP="00F77897">
      <w:pPr>
        <w:pStyle w:val="Style"/>
        <w:sectPr w:rsidR="0096431A" w:rsidRPr="00E64BC5" w:rsidSect="004753BE">
          <w:type w:val="continuous"/>
          <w:pgSz w:w="11907" w:h="16840" w:code="9"/>
          <w:pgMar w:top="629" w:right="3209" w:bottom="357" w:left="357" w:header="720" w:footer="720" w:gutter="0"/>
          <w:cols w:space="720"/>
          <w:noEndnote/>
        </w:sectPr>
      </w:pPr>
    </w:p>
    <w:p w:rsidR="0096431A" w:rsidRDefault="0074755A" w:rsidP="00F77897">
      <w:pPr>
        <w:pStyle w:val="Style"/>
        <w:spacing w:line="235" w:lineRule="exact"/>
        <w:ind w:left="2034" w:right="-1"/>
        <w:rPr>
          <w:sz w:val="20"/>
          <w:szCs w:val="20"/>
        </w:rPr>
      </w:pPr>
      <w:r>
        <w:rPr>
          <w:sz w:val="20"/>
          <w:szCs w:val="20"/>
        </w:rPr>
        <w:lastRenderedPageBreak/>
        <w:t>Kontoinhaber:</w:t>
      </w:r>
    </w:p>
    <w:p w:rsidR="0074755A" w:rsidRDefault="0074755A" w:rsidP="00F77897">
      <w:pPr>
        <w:pStyle w:val="Style"/>
        <w:spacing w:line="235" w:lineRule="exact"/>
        <w:ind w:left="2034" w:right="-1"/>
        <w:rPr>
          <w:sz w:val="20"/>
          <w:szCs w:val="20"/>
        </w:rPr>
      </w:pPr>
    </w:p>
    <w:p w:rsidR="00207D01" w:rsidRPr="00E64BC5" w:rsidRDefault="00207D01" w:rsidP="00F77897">
      <w:pPr>
        <w:pStyle w:val="Style"/>
        <w:spacing w:line="235" w:lineRule="exact"/>
        <w:ind w:left="2034" w:right="-1"/>
        <w:rPr>
          <w:sz w:val="20"/>
          <w:szCs w:val="20"/>
        </w:rPr>
      </w:pPr>
    </w:p>
    <w:p w:rsidR="0096431A" w:rsidRPr="00E64BC5" w:rsidRDefault="00EC198A" w:rsidP="00F77897">
      <w:pPr>
        <w:pStyle w:val="Style"/>
        <w:spacing w:line="235" w:lineRule="exact"/>
        <w:ind w:left="2034" w:right="-1"/>
        <w:rPr>
          <w:sz w:val="20"/>
          <w:szCs w:val="20"/>
        </w:rPr>
      </w:pPr>
      <w:r w:rsidRPr="00E64BC5">
        <w:rPr>
          <w:sz w:val="20"/>
          <w:szCs w:val="20"/>
        </w:rPr>
        <w:t xml:space="preserve">Bank: </w:t>
      </w:r>
    </w:p>
    <w:p w:rsidR="0074755A" w:rsidRDefault="0074755A" w:rsidP="00F77897">
      <w:pPr>
        <w:pStyle w:val="Style"/>
        <w:spacing w:line="235" w:lineRule="exact"/>
        <w:ind w:left="2034" w:right="-1"/>
        <w:rPr>
          <w:sz w:val="20"/>
          <w:szCs w:val="20"/>
        </w:rPr>
      </w:pPr>
    </w:p>
    <w:p w:rsidR="0096431A" w:rsidRPr="00E64BC5" w:rsidRDefault="00EC198A" w:rsidP="00F77897">
      <w:pPr>
        <w:pStyle w:val="Style"/>
        <w:spacing w:line="235" w:lineRule="exact"/>
        <w:ind w:left="2034" w:right="-1"/>
        <w:rPr>
          <w:sz w:val="20"/>
          <w:szCs w:val="20"/>
        </w:rPr>
      </w:pPr>
      <w:r w:rsidRPr="00E64BC5">
        <w:rPr>
          <w:sz w:val="20"/>
          <w:szCs w:val="20"/>
        </w:rPr>
        <w:t xml:space="preserve"> </w:t>
      </w:r>
    </w:p>
    <w:p w:rsidR="0096431A" w:rsidRDefault="0074755A" w:rsidP="00F77897">
      <w:pPr>
        <w:pStyle w:val="Style"/>
        <w:spacing w:line="235" w:lineRule="exact"/>
        <w:ind w:left="2034" w:right="-1"/>
        <w:rPr>
          <w:sz w:val="20"/>
          <w:szCs w:val="20"/>
        </w:rPr>
      </w:pPr>
      <w:r>
        <w:rPr>
          <w:sz w:val="20"/>
          <w:szCs w:val="20"/>
        </w:rPr>
        <w:t>IBAN:</w:t>
      </w:r>
      <w:r w:rsidR="00EC198A" w:rsidRPr="00E64BC5">
        <w:rPr>
          <w:sz w:val="20"/>
          <w:szCs w:val="20"/>
        </w:rPr>
        <w:t xml:space="preserve"> </w:t>
      </w:r>
    </w:p>
    <w:p w:rsidR="00207D01" w:rsidRDefault="00207D01" w:rsidP="00F77897">
      <w:pPr>
        <w:pStyle w:val="Style"/>
        <w:spacing w:line="235" w:lineRule="exact"/>
        <w:ind w:left="2034" w:right="-1"/>
        <w:rPr>
          <w:sz w:val="20"/>
          <w:szCs w:val="20"/>
        </w:rPr>
      </w:pPr>
    </w:p>
    <w:p w:rsidR="0074755A" w:rsidRDefault="0074755A" w:rsidP="00F77897">
      <w:pPr>
        <w:pStyle w:val="Style"/>
        <w:spacing w:line="235" w:lineRule="exact"/>
        <w:ind w:left="2034" w:right="-1"/>
        <w:rPr>
          <w:sz w:val="20"/>
          <w:szCs w:val="20"/>
        </w:rPr>
      </w:pPr>
    </w:p>
    <w:p w:rsidR="0074755A" w:rsidRPr="00E64BC5" w:rsidRDefault="0074755A" w:rsidP="00F77897">
      <w:pPr>
        <w:pStyle w:val="Style"/>
        <w:spacing w:line="235" w:lineRule="exact"/>
        <w:ind w:left="2034" w:right="-1"/>
        <w:rPr>
          <w:sz w:val="20"/>
          <w:szCs w:val="20"/>
        </w:rPr>
      </w:pPr>
      <w:r>
        <w:rPr>
          <w:sz w:val="20"/>
          <w:szCs w:val="20"/>
        </w:rPr>
        <w:t>SWIFT-BIC</w:t>
      </w:r>
    </w:p>
    <w:p w:rsidR="0096431A" w:rsidRPr="00E64BC5" w:rsidRDefault="00EC198A" w:rsidP="00F77897">
      <w:pPr>
        <w:pStyle w:val="Style"/>
        <w:spacing w:line="1" w:lineRule="exact"/>
        <w:rPr>
          <w:sz w:val="2"/>
          <w:szCs w:val="2"/>
        </w:rPr>
      </w:pPr>
      <w:r w:rsidRPr="00E64BC5">
        <w:rPr>
          <w:sz w:val="20"/>
          <w:szCs w:val="20"/>
        </w:rPr>
        <w:br w:type="column"/>
      </w:r>
    </w:p>
    <w:p w:rsidR="00207D01" w:rsidRDefault="0074755A" w:rsidP="00F77897">
      <w:pPr>
        <w:pStyle w:val="Style"/>
        <w:spacing w:line="235" w:lineRule="exact"/>
        <w:ind w:left="9" w:right="-1"/>
        <w:rPr>
          <w:sz w:val="20"/>
          <w:szCs w:val="20"/>
        </w:rPr>
      </w:pPr>
      <w:r>
        <w:rPr>
          <w:sz w:val="20"/>
          <w:szCs w:val="20"/>
        </w:rPr>
        <w:t xml:space="preserve">4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Quarter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Horses</w:t>
      </w:r>
      <w:proofErr w:type="spellEnd"/>
      <w:r>
        <w:rPr>
          <w:sz w:val="20"/>
          <w:szCs w:val="20"/>
        </w:rPr>
        <w:t xml:space="preserve"> </w:t>
      </w:r>
    </w:p>
    <w:p w:rsidR="0096431A" w:rsidRPr="00E64BC5" w:rsidRDefault="0074755A" w:rsidP="00F77897">
      <w:pPr>
        <w:pStyle w:val="Style"/>
        <w:spacing w:line="235" w:lineRule="exact"/>
        <w:ind w:left="9" w:right="-1"/>
        <w:rPr>
          <w:sz w:val="20"/>
          <w:szCs w:val="20"/>
        </w:rPr>
      </w:pPr>
      <w:r>
        <w:rPr>
          <w:sz w:val="20"/>
          <w:szCs w:val="20"/>
        </w:rPr>
        <w:br/>
        <w:t xml:space="preserve">Stadtsparkasse </w:t>
      </w:r>
      <w:proofErr w:type="spellStart"/>
      <w:r>
        <w:rPr>
          <w:sz w:val="20"/>
          <w:szCs w:val="20"/>
        </w:rPr>
        <w:t>Felsberg</w:t>
      </w:r>
      <w:proofErr w:type="spellEnd"/>
    </w:p>
    <w:p w:rsidR="0096431A" w:rsidRDefault="0096431A" w:rsidP="00F77897">
      <w:pPr>
        <w:pStyle w:val="Style"/>
        <w:rPr>
          <w:sz w:val="20"/>
          <w:szCs w:val="20"/>
        </w:rPr>
      </w:pPr>
    </w:p>
    <w:p w:rsidR="0074755A" w:rsidRDefault="0074755A" w:rsidP="001701C8">
      <w:r>
        <w:t>DE94 5205 1555</w:t>
      </w:r>
      <w:bookmarkStart w:id="0" w:name="_GoBack"/>
      <w:bookmarkEnd w:id="0"/>
      <w:r>
        <w:t xml:space="preserve"> 0000 3804 10</w:t>
      </w:r>
    </w:p>
    <w:p w:rsidR="00207D01" w:rsidRDefault="00207D01" w:rsidP="00F77897">
      <w:pPr>
        <w:pStyle w:val="Style"/>
        <w:rPr>
          <w:sz w:val="20"/>
          <w:szCs w:val="20"/>
        </w:rPr>
      </w:pPr>
    </w:p>
    <w:p w:rsidR="0074755A" w:rsidRDefault="00207D01" w:rsidP="00F77897">
      <w:pPr>
        <w:pStyle w:val="Style"/>
        <w:rPr>
          <w:sz w:val="20"/>
          <w:szCs w:val="20"/>
        </w:rPr>
      </w:pPr>
      <w:r>
        <w:rPr>
          <w:sz w:val="20"/>
          <w:szCs w:val="20"/>
        </w:rPr>
        <w:t>HELADEF1FEL</w:t>
      </w:r>
    </w:p>
    <w:p w:rsidR="0074755A" w:rsidRPr="00E64BC5" w:rsidRDefault="0074755A" w:rsidP="00F77897">
      <w:pPr>
        <w:pStyle w:val="Style"/>
        <w:rPr>
          <w:sz w:val="20"/>
          <w:szCs w:val="20"/>
        </w:rPr>
        <w:sectPr w:rsidR="0074755A" w:rsidRPr="00E64BC5" w:rsidSect="004753BE">
          <w:type w:val="continuous"/>
          <w:pgSz w:w="11907" w:h="16840" w:code="9"/>
          <w:pgMar w:top="629" w:right="3209" w:bottom="357" w:left="357" w:header="720" w:footer="720" w:gutter="0"/>
          <w:cols w:num="2" w:space="720" w:equalWidth="0">
            <w:col w:w="3362" w:space="772"/>
            <w:col w:w="1709"/>
          </w:cols>
          <w:noEndnote/>
        </w:sectPr>
      </w:pPr>
    </w:p>
    <w:p w:rsidR="0096431A" w:rsidRPr="00E64BC5" w:rsidRDefault="0096431A" w:rsidP="00F77897">
      <w:pPr>
        <w:pStyle w:val="Style"/>
        <w:spacing w:line="254" w:lineRule="exact"/>
      </w:pPr>
    </w:p>
    <w:p w:rsidR="0096431A" w:rsidRPr="00E64BC5" w:rsidRDefault="0096431A" w:rsidP="00F77897">
      <w:pPr>
        <w:pStyle w:val="Style"/>
        <w:sectPr w:rsidR="0096431A" w:rsidRPr="00E64BC5" w:rsidSect="004753BE">
          <w:type w:val="continuous"/>
          <w:pgSz w:w="11907" w:h="16840" w:code="9"/>
          <w:pgMar w:top="629" w:right="3209" w:bottom="357" w:left="357" w:header="720" w:footer="720" w:gutter="0"/>
          <w:cols w:space="720"/>
          <w:noEndnote/>
        </w:sectPr>
      </w:pPr>
    </w:p>
    <w:p w:rsidR="0096431A" w:rsidRPr="00E64BC5" w:rsidRDefault="00EC198A" w:rsidP="00F77897">
      <w:pPr>
        <w:pStyle w:val="Style"/>
        <w:spacing w:line="235" w:lineRule="exact"/>
        <w:ind w:left="23" w:right="681"/>
        <w:rPr>
          <w:sz w:val="20"/>
          <w:szCs w:val="20"/>
        </w:rPr>
      </w:pPr>
      <w:r w:rsidRPr="00E64BC5">
        <w:rPr>
          <w:sz w:val="20"/>
          <w:szCs w:val="20"/>
        </w:rPr>
        <w:lastRenderedPageBreak/>
        <w:t xml:space="preserve">Der Stuten besitzer erklärt mit seiner Unterschrift, dass er die als Anlage beigefügten </w:t>
      </w:r>
      <w:r w:rsidRPr="00E64BC5">
        <w:rPr>
          <w:sz w:val="20"/>
          <w:szCs w:val="20"/>
        </w:rPr>
        <w:br/>
        <w:t xml:space="preserve">Allgemeinen Deckbedingungen erhalten hat und akzeptiert. Dieser Vertrag ist nicht </w:t>
      </w:r>
      <w:r w:rsidRPr="00E64BC5">
        <w:rPr>
          <w:sz w:val="20"/>
          <w:szCs w:val="20"/>
        </w:rPr>
        <w:br/>
        <w:t xml:space="preserve">übertragbar. </w:t>
      </w:r>
    </w:p>
    <w:p w:rsidR="0096431A" w:rsidRPr="00E64BC5" w:rsidRDefault="0096431A" w:rsidP="00F77897">
      <w:pPr>
        <w:pStyle w:val="Style"/>
        <w:rPr>
          <w:sz w:val="20"/>
          <w:szCs w:val="20"/>
        </w:rPr>
        <w:sectPr w:rsidR="0096431A" w:rsidRPr="00E64BC5" w:rsidSect="004753BE">
          <w:type w:val="continuous"/>
          <w:pgSz w:w="11907" w:h="16840" w:code="9"/>
          <w:pgMar w:top="629" w:right="3209" w:bottom="357" w:left="357" w:header="720" w:footer="720" w:gutter="0"/>
          <w:cols w:space="720"/>
          <w:noEndnote/>
        </w:sectPr>
      </w:pPr>
    </w:p>
    <w:p w:rsidR="0096431A" w:rsidRPr="00E64BC5" w:rsidRDefault="0096431A" w:rsidP="00F77897">
      <w:pPr>
        <w:pStyle w:val="Style"/>
        <w:spacing w:line="696" w:lineRule="exact"/>
      </w:pPr>
    </w:p>
    <w:p w:rsidR="0096431A" w:rsidRPr="00E64BC5" w:rsidRDefault="0096431A" w:rsidP="00F77897">
      <w:pPr>
        <w:pStyle w:val="Style"/>
        <w:sectPr w:rsidR="0096431A" w:rsidRPr="00E64BC5" w:rsidSect="004753BE">
          <w:type w:val="continuous"/>
          <w:pgSz w:w="11907" w:h="16840" w:code="9"/>
          <w:pgMar w:top="629" w:right="3209" w:bottom="357" w:left="357" w:header="720" w:footer="720" w:gutter="0"/>
          <w:cols w:space="720"/>
          <w:noEndnote/>
        </w:sectPr>
      </w:pPr>
    </w:p>
    <w:p w:rsidR="0096431A" w:rsidRPr="00E64BC5" w:rsidRDefault="00EC198A" w:rsidP="00F77897">
      <w:pPr>
        <w:pStyle w:val="Style"/>
        <w:spacing w:line="235" w:lineRule="exact"/>
        <w:ind w:left="23" w:right="321"/>
        <w:rPr>
          <w:sz w:val="20"/>
          <w:szCs w:val="20"/>
        </w:rPr>
      </w:pPr>
      <w:r w:rsidRPr="00E64BC5">
        <w:rPr>
          <w:sz w:val="20"/>
          <w:szCs w:val="20"/>
        </w:rPr>
        <w:lastRenderedPageBreak/>
        <w:t xml:space="preserve">Ort, Datum </w:t>
      </w:r>
    </w:p>
    <w:p w:rsidR="0096431A" w:rsidRPr="00E64BC5" w:rsidRDefault="00EC198A" w:rsidP="00F77897">
      <w:pPr>
        <w:pStyle w:val="Style"/>
        <w:spacing w:before="470" w:line="235" w:lineRule="exact"/>
        <w:ind w:left="33" w:right="-1"/>
        <w:rPr>
          <w:sz w:val="20"/>
          <w:szCs w:val="20"/>
        </w:rPr>
      </w:pPr>
      <w:r w:rsidRPr="00E64BC5">
        <w:rPr>
          <w:sz w:val="20"/>
          <w:szCs w:val="20"/>
        </w:rPr>
        <w:t xml:space="preserve">Stutenbesitzer </w:t>
      </w:r>
    </w:p>
    <w:p w:rsidR="0096431A" w:rsidRPr="00E64BC5" w:rsidRDefault="00EC198A" w:rsidP="00F77897">
      <w:pPr>
        <w:pStyle w:val="Style"/>
        <w:spacing w:line="1" w:lineRule="exact"/>
        <w:rPr>
          <w:sz w:val="2"/>
          <w:szCs w:val="2"/>
        </w:rPr>
      </w:pPr>
      <w:r w:rsidRPr="00E64BC5">
        <w:rPr>
          <w:sz w:val="20"/>
          <w:szCs w:val="20"/>
        </w:rPr>
        <w:br w:type="column"/>
      </w:r>
    </w:p>
    <w:p w:rsidR="001701C8" w:rsidRDefault="00EC198A" w:rsidP="001701C8">
      <w:pPr>
        <w:pStyle w:val="Style"/>
        <w:spacing w:line="235" w:lineRule="exact"/>
        <w:ind w:left="9" w:right="1536"/>
        <w:rPr>
          <w:sz w:val="20"/>
          <w:szCs w:val="20"/>
        </w:rPr>
      </w:pPr>
      <w:r w:rsidRPr="00E64BC5">
        <w:rPr>
          <w:sz w:val="20"/>
          <w:szCs w:val="20"/>
        </w:rPr>
        <w:t xml:space="preserve">Ort, Datum </w:t>
      </w:r>
    </w:p>
    <w:p w:rsidR="001701C8" w:rsidRDefault="001701C8" w:rsidP="001701C8">
      <w:pPr>
        <w:pStyle w:val="Style"/>
        <w:spacing w:line="235" w:lineRule="exact"/>
        <w:ind w:left="9" w:right="1536"/>
        <w:rPr>
          <w:sz w:val="20"/>
          <w:szCs w:val="20"/>
        </w:rPr>
      </w:pPr>
    </w:p>
    <w:p w:rsidR="001701C8" w:rsidRDefault="001701C8" w:rsidP="001701C8">
      <w:pPr>
        <w:pStyle w:val="KeinLeerraum"/>
      </w:pPr>
      <w:r>
        <w:t>Hengstbesitzer</w:t>
      </w:r>
      <w:r>
        <w:tab/>
      </w:r>
    </w:p>
    <w:p w:rsidR="001701C8" w:rsidRPr="00E64BC5" w:rsidRDefault="001701C8" w:rsidP="001701C8">
      <w:pPr>
        <w:pStyle w:val="Style"/>
        <w:spacing w:line="235" w:lineRule="exact"/>
        <w:ind w:right="1536"/>
        <w:rPr>
          <w:sz w:val="20"/>
          <w:szCs w:val="20"/>
        </w:rPr>
        <w:sectPr w:rsidR="001701C8" w:rsidRPr="00E64BC5" w:rsidSect="004753BE">
          <w:type w:val="continuous"/>
          <w:pgSz w:w="11907" w:h="16840" w:code="9"/>
          <w:pgMar w:top="629" w:right="3209" w:bottom="357" w:left="357" w:header="720" w:footer="720" w:gutter="0"/>
          <w:cols w:num="2" w:space="720" w:equalWidth="0">
            <w:col w:w="1408" w:space="3412"/>
            <w:col w:w="2314"/>
          </w:cols>
          <w:noEndnote/>
        </w:sectPr>
      </w:pPr>
    </w:p>
    <w:p w:rsidR="0096431A" w:rsidRPr="00E64BC5" w:rsidRDefault="0096431A" w:rsidP="00F77897">
      <w:pPr>
        <w:pStyle w:val="Style"/>
        <w:spacing w:line="696" w:lineRule="exact"/>
      </w:pPr>
    </w:p>
    <w:p w:rsidR="0096431A" w:rsidRPr="00E64BC5" w:rsidRDefault="0096431A" w:rsidP="00F77897">
      <w:pPr>
        <w:pStyle w:val="Style"/>
        <w:sectPr w:rsidR="0096431A" w:rsidRPr="00E64BC5" w:rsidSect="004753BE">
          <w:type w:val="continuous"/>
          <w:pgSz w:w="11907" w:h="16840" w:code="9"/>
          <w:pgMar w:top="629" w:right="3209" w:bottom="357" w:left="357" w:header="720" w:footer="720" w:gutter="0"/>
          <w:cols w:space="720"/>
          <w:noEndnote/>
        </w:sectPr>
      </w:pPr>
    </w:p>
    <w:p w:rsidR="0096431A" w:rsidRPr="00E64BC5" w:rsidRDefault="00EC198A" w:rsidP="00F77897">
      <w:pPr>
        <w:pStyle w:val="Style"/>
        <w:spacing w:line="235" w:lineRule="exact"/>
        <w:ind w:left="33" w:right="129"/>
        <w:rPr>
          <w:sz w:val="20"/>
          <w:szCs w:val="20"/>
        </w:rPr>
      </w:pPr>
      <w:r w:rsidRPr="00E64BC5">
        <w:rPr>
          <w:sz w:val="20"/>
          <w:szCs w:val="20"/>
        </w:rPr>
        <w:lastRenderedPageBreak/>
        <w:t xml:space="preserve">P.S.: </w:t>
      </w:r>
    </w:p>
    <w:p w:rsidR="0096431A" w:rsidRPr="00E64BC5" w:rsidRDefault="00EC198A" w:rsidP="00F77897">
      <w:pPr>
        <w:pStyle w:val="Style"/>
        <w:spacing w:line="235" w:lineRule="exact"/>
        <w:ind w:left="33" w:right="129"/>
        <w:rPr>
          <w:sz w:val="20"/>
          <w:szCs w:val="20"/>
        </w:rPr>
      </w:pPr>
      <w:r w:rsidRPr="00E64BC5">
        <w:rPr>
          <w:sz w:val="20"/>
          <w:szCs w:val="20"/>
        </w:rPr>
        <w:t xml:space="preserve">Bitte Originalvertrag zurück senden, sie erhalten dann eine unterschriebene Kopie zurück. </w:t>
      </w:r>
    </w:p>
    <w:p w:rsidR="0096431A" w:rsidRPr="00E64BC5" w:rsidRDefault="0096431A" w:rsidP="00F77897">
      <w:pPr>
        <w:pStyle w:val="Style"/>
        <w:rPr>
          <w:sz w:val="20"/>
          <w:szCs w:val="20"/>
        </w:rPr>
        <w:sectPr w:rsidR="0096431A" w:rsidRPr="00E64BC5" w:rsidSect="004753BE">
          <w:type w:val="continuous"/>
          <w:pgSz w:w="11907" w:h="16840" w:code="9"/>
          <w:pgMar w:top="629" w:right="3209" w:bottom="357" w:left="357" w:header="720" w:footer="720" w:gutter="0"/>
          <w:cols w:space="720"/>
          <w:noEndnote/>
        </w:sectPr>
      </w:pPr>
    </w:p>
    <w:p w:rsidR="0096431A" w:rsidRPr="00E64BC5" w:rsidRDefault="0096431A" w:rsidP="00F77897">
      <w:pPr>
        <w:pStyle w:val="Style"/>
        <w:spacing w:line="288" w:lineRule="exact"/>
      </w:pPr>
    </w:p>
    <w:p w:rsidR="0096431A" w:rsidRPr="00E64BC5" w:rsidRDefault="0096431A" w:rsidP="00F77897">
      <w:pPr>
        <w:pStyle w:val="Style"/>
        <w:sectPr w:rsidR="0096431A" w:rsidRPr="00E64BC5" w:rsidSect="004753BE">
          <w:type w:val="continuous"/>
          <w:pgSz w:w="11907" w:h="16840" w:code="9"/>
          <w:pgMar w:top="629" w:right="3209" w:bottom="357" w:left="357" w:header="720" w:footer="720" w:gutter="0"/>
          <w:cols w:space="720"/>
          <w:noEndnote/>
        </w:sectPr>
      </w:pPr>
    </w:p>
    <w:p w:rsidR="0096431A" w:rsidRPr="00E64BC5" w:rsidRDefault="0096431A" w:rsidP="00F77897">
      <w:pPr>
        <w:pStyle w:val="Style"/>
        <w:spacing w:before="134" w:line="1" w:lineRule="exact"/>
      </w:pPr>
    </w:p>
    <w:p w:rsidR="0096431A" w:rsidRPr="00E64BC5" w:rsidRDefault="00971563" w:rsidP="00F77897">
      <w:pPr>
        <w:pStyle w:val="Style"/>
      </w:pPr>
      <w:r w:rsidRPr="00E64BC5">
        <w:rPr>
          <w:noProof/>
        </w:rPr>
        <w:drawing>
          <wp:inline distT="0" distB="0" distL="0" distR="0" wp14:anchorId="0D58D059" wp14:editId="233DA92C">
            <wp:extent cx="94297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31A" w:rsidRPr="00E64BC5" w:rsidRDefault="00EC198A" w:rsidP="00F77897">
      <w:pPr>
        <w:pStyle w:val="Style"/>
        <w:spacing w:line="1" w:lineRule="exact"/>
        <w:rPr>
          <w:sz w:val="2"/>
          <w:szCs w:val="2"/>
        </w:rPr>
      </w:pPr>
      <w:r w:rsidRPr="00E64BC5">
        <w:br w:type="column"/>
      </w:r>
    </w:p>
    <w:p w:rsidR="0096431A" w:rsidRPr="00E64BC5" w:rsidRDefault="0096431A" w:rsidP="00F77897">
      <w:pPr>
        <w:pStyle w:val="Style"/>
        <w:spacing w:before="192" w:line="1" w:lineRule="exact"/>
        <w:rPr>
          <w:sz w:val="2"/>
          <w:szCs w:val="2"/>
        </w:rPr>
      </w:pPr>
    </w:p>
    <w:p w:rsidR="0096431A" w:rsidRPr="00207D01" w:rsidRDefault="00971563" w:rsidP="00207D01">
      <w:pPr>
        <w:pStyle w:val="Style"/>
        <w:rPr>
          <w:sz w:val="2"/>
          <w:szCs w:val="2"/>
        </w:rPr>
      </w:pPr>
      <w:r w:rsidRPr="00E64BC5">
        <w:rPr>
          <w:noProof/>
          <w:sz w:val="2"/>
          <w:szCs w:val="2"/>
        </w:rPr>
        <w:drawing>
          <wp:inline distT="0" distB="0" distL="0" distR="0" wp14:anchorId="267D7B9D" wp14:editId="36FC0098">
            <wp:extent cx="1552575" cy="704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31A" w:rsidRPr="00E64BC5" w:rsidRDefault="00EC198A" w:rsidP="00F77897">
      <w:pPr>
        <w:pStyle w:val="Style"/>
        <w:spacing w:line="1" w:lineRule="exact"/>
        <w:rPr>
          <w:sz w:val="2"/>
          <w:szCs w:val="2"/>
        </w:rPr>
      </w:pPr>
      <w:r w:rsidRPr="00E64BC5">
        <w:rPr>
          <w:sz w:val="15"/>
          <w:szCs w:val="15"/>
        </w:rPr>
        <w:br w:type="column"/>
      </w:r>
    </w:p>
    <w:p w:rsidR="0096431A" w:rsidRPr="00E64BC5" w:rsidRDefault="0096431A" w:rsidP="00F77897">
      <w:pPr>
        <w:pStyle w:val="Style"/>
        <w:rPr>
          <w:sz w:val="2"/>
          <w:szCs w:val="2"/>
        </w:rPr>
      </w:pPr>
    </w:p>
    <w:p w:rsidR="0096431A" w:rsidRPr="00E64BC5" w:rsidRDefault="0096431A" w:rsidP="00F77897">
      <w:pPr>
        <w:pStyle w:val="Style"/>
        <w:rPr>
          <w:sz w:val="2"/>
          <w:szCs w:val="2"/>
        </w:rPr>
        <w:sectPr w:rsidR="0096431A" w:rsidRPr="00E64BC5" w:rsidSect="004753BE">
          <w:type w:val="continuous"/>
          <w:pgSz w:w="11907" w:h="16840" w:code="9"/>
          <w:pgMar w:top="629" w:right="3209" w:bottom="357" w:left="357" w:header="720" w:footer="720" w:gutter="0"/>
          <w:cols w:num="4" w:space="720" w:equalWidth="0">
            <w:col w:w="1524" w:space="192"/>
            <w:col w:w="2438" w:space="417"/>
            <w:col w:w="2750" w:space="192"/>
            <w:col w:w="965"/>
          </w:cols>
          <w:noEndnote/>
        </w:sectPr>
      </w:pPr>
    </w:p>
    <w:p w:rsidR="0096431A" w:rsidRPr="00E64BC5" w:rsidRDefault="0096431A" w:rsidP="00F77897">
      <w:pPr>
        <w:pStyle w:val="Style"/>
        <w:spacing w:line="1833" w:lineRule="exact"/>
      </w:pPr>
    </w:p>
    <w:p w:rsidR="0096431A" w:rsidRPr="00E64BC5" w:rsidRDefault="0096431A" w:rsidP="00F77897">
      <w:pPr>
        <w:pStyle w:val="Style"/>
        <w:sectPr w:rsidR="0096431A" w:rsidRPr="00E64BC5" w:rsidSect="004753BE">
          <w:type w:val="continuous"/>
          <w:pgSz w:w="11907" w:h="16840" w:code="9"/>
          <w:pgMar w:top="629" w:right="3209" w:bottom="357" w:left="357" w:header="720" w:footer="720" w:gutter="0"/>
          <w:cols w:space="720"/>
          <w:noEndnote/>
        </w:sectPr>
      </w:pPr>
    </w:p>
    <w:p w:rsidR="0096431A" w:rsidRPr="00E64BC5" w:rsidRDefault="00EC198A" w:rsidP="00F77897">
      <w:pPr>
        <w:pStyle w:val="Style"/>
        <w:spacing w:line="182" w:lineRule="exact"/>
        <w:ind w:left="3912" w:right="691"/>
        <w:rPr>
          <w:sz w:val="16"/>
          <w:szCs w:val="16"/>
        </w:rPr>
      </w:pPr>
      <w:r w:rsidRPr="00E64BC5">
        <w:rPr>
          <w:sz w:val="16"/>
          <w:szCs w:val="16"/>
        </w:rPr>
        <w:lastRenderedPageBreak/>
        <w:t xml:space="preserve">Seite 3 von 3 </w:t>
      </w:r>
    </w:p>
    <w:p w:rsidR="00EC198A" w:rsidRPr="00E64BC5" w:rsidRDefault="00EC198A" w:rsidP="00F77897">
      <w:pPr>
        <w:pStyle w:val="Style"/>
        <w:rPr>
          <w:sz w:val="16"/>
          <w:szCs w:val="16"/>
        </w:rPr>
      </w:pPr>
    </w:p>
    <w:sectPr w:rsidR="00EC198A" w:rsidRPr="00E64BC5" w:rsidSect="004753BE">
      <w:type w:val="continuous"/>
      <w:pgSz w:w="11907" w:h="16840" w:code="9"/>
      <w:pgMar w:top="629" w:right="3209" w:bottom="357" w:left="35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154234"/>
    <w:rsid w:val="001701C8"/>
    <w:rsid w:val="00207D01"/>
    <w:rsid w:val="002440B1"/>
    <w:rsid w:val="002D4E11"/>
    <w:rsid w:val="0034543E"/>
    <w:rsid w:val="003B0987"/>
    <w:rsid w:val="004753BE"/>
    <w:rsid w:val="006049A4"/>
    <w:rsid w:val="0074755A"/>
    <w:rsid w:val="008F303F"/>
    <w:rsid w:val="0096431A"/>
    <w:rsid w:val="00971563"/>
    <w:rsid w:val="00A85E6A"/>
    <w:rsid w:val="00C27597"/>
    <w:rsid w:val="00CF69A3"/>
    <w:rsid w:val="00E64BC5"/>
    <w:rsid w:val="00EC198A"/>
    <w:rsid w:val="00F249B4"/>
    <w:rsid w:val="00F7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759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1701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759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1701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3908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Pferdevertrag</vt:lpstr>
      <vt:lpstr>Pferdevertrag</vt:lpstr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Pferdevertrag</dc:title>
  <dc:creator>Sigrid</dc:creator>
  <cp:lastModifiedBy>User</cp:lastModifiedBy>
  <cp:revision>2</cp:revision>
  <cp:lastPrinted>2015-01-07T19:42:00Z</cp:lastPrinted>
  <dcterms:created xsi:type="dcterms:W3CDTF">2015-02-23T16:34:00Z</dcterms:created>
  <dcterms:modified xsi:type="dcterms:W3CDTF">2015-02-23T16:34:00Z</dcterms:modified>
</cp:coreProperties>
</file>